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459" w:rsidRPr="00132459" w:rsidRDefault="00132459">
      <w:pPr>
        <w:rPr>
          <w:sz w:val="28"/>
        </w:rPr>
      </w:pPr>
    </w:p>
    <w:p w:rsidR="00132459" w:rsidRPr="00132459" w:rsidRDefault="00132459" w:rsidP="00132459">
      <w:pPr>
        <w:rPr>
          <w:sz w:val="28"/>
        </w:rPr>
      </w:pPr>
    </w:p>
    <w:p w:rsidR="00132459" w:rsidRPr="00132459" w:rsidRDefault="00132459" w:rsidP="00132459">
      <w:pPr>
        <w:pStyle w:val="Ttulo3"/>
        <w:shd w:val="clear" w:color="auto" w:fill="FFFFFF"/>
        <w:spacing w:before="240" w:beforeAutospacing="0" w:after="240" w:afterAutospacing="0"/>
        <w:rPr>
          <w:rFonts w:ascii="Arial" w:hAnsi="Arial" w:cs="Arial"/>
          <w:color w:val="454545"/>
          <w:sz w:val="28"/>
          <w:szCs w:val="22"/>
        </w:rPr>
      </w:pPr>
      <w:r w:rsidRPr="00132459">
        <w:rPr>
          <w:sz w:val="32"/>
        </w:rPr>
        <w:tab/>
      </w:r>
      <w:r w:rsidRPr="00132459">
        <w:rPr>
          <w:rFonts w:ascii="Arial" w:hAnsi="Arial" w:cs="Arial"/>
          <w:color w:val="454545"/>
          <w:sz w:val="28"/>
          <w:szCs w:val="22"/>
        </w:rPr>
        <w:t>© Homossexualismo: Uma Análise Bíblica</w:t>
      </w:r>
    </w:p>
    <w:p w:rsidR="00132459" w:rsidRPr="00132459" w:rsidRDefault="00132459" w:rsidP="00132459">
      <w:pPr>
        <w:shd w:val="clear" w:color="auto" w:fill="FFFFFF"/>
        <w:spacing w:after="0" w:line="240" w:lineRule="auto"/>
        <w:rPr>
          <w:rFonts w:ascii="Arial" w:eastAsia="Times New Roman" w:hAnsi="Arial" w:cs="Arial"/>
          <w:color w:val="454545"/>
          <w:szCs w:val="19"/>
          <w:lang w:eastAsia="pt-BR"/>
        </w:rPr>
      </w:pPr>
    </w:p>
    <w:p w:rsidR="00132459" w:rsidRPr="00132459" w:rsidRDefault="00132459" w:rsidP="00132459">
      <w:pPr>
        <w:shd w:val="clear" w:color="auto" w:fill="FFFFFF"/>
        <w:spacing w:after="0" w:line="240" w:lineRule="auto"/>
        <w:jc w:val="center"/>
        <w:rPr>
          <w:rFonts w:ascii="Arial" w:eastAsia="Times New Roman" w:hAnsi="Arial" w:cs="Arial"/>
          <w:color w:val="454545"/>
          <w:szCs w:val="19"/>
          <w:lang w:eastAsia="pt-BR"/>
        </w:rPr>
      </w:pPr>
      <w:hyperlink r:id="rId6" w:tgtFrame="_blank" w:history="1">
        <w:r w:rsidRPr="00132459">
          <w:rPr>
            <w:rFonts w:ascii="Arial" w:eastAsia="Times New Roman" w:hAnsi="Arial" w:cs="Arial"/>
            <w:noProof/>
            <w:color w:val="3A65BB"/>
            <w:szCs w:val="19"/>
            <w:lang w:eastAsia="pt-BR"/>
          </w:rPr>
          <w:drawing>
            <wp:inline distT="0" distB="0" distL="0" distR="0">
              <wp:extent cx="2943860" cy="3044825"/>
              <wp:effectExtent l="19050" t="0" r="8890" b="0"/>
              <wp:docPr id="1" name="Imagem 1" descr="http://1.bp.blogspot.com/-Sf5WOI51ZXQ/TtQB-aZm13I/AAAAAAAAClI/UdkJo_-Zti0/s320/Biblia_thumb%255B2%255D.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Sf5WOI51ZXQ/TtQB-aZm13I/AAAAAAAAClI/UdkJo_-Zti0/s320/Biblia_thumb%255B2%255D.jpg">
                        <a:hlinkClick r:id="rId6" tgtFrame="&quot;_blank&quot;"/>
                      </pic:cNvPr>
                      <pic:cNvPicPr>
                        <a:picLocks noChangeAspect="1" noChangeArrowheads="1"/>
                      </pic:cNvPicPr>
                    </pic:nvPicPr>
                    <pic:blipFill>
                      <a:blip r:embed="rId7" cstate="print"/>
                      <a:srcRect/>
                      <a:stretch>
                        <a:fillRect/>
                      </a:stretch>
                    </pic:blipFill>
                    <pic:spPr bwMode="auto">
                      <a:xfrm>
                        <a:off x="0" y="0"/>
                        <a:ext cx="2943860" cy="3044825"/>
                      </a:xfrm>
                      <a:prstGeom prst="rect">
                        <a:avLst/>
                      </a:prstGeom>
                      <a:noFill/>
                      <a:ln w="9525">
                        <a:noFill/>
                        <a:miter lim="800000"/>
                        <a:headEnd/>
                        <a:tailEnd/>
                      </a:ln>
                    </pic:spPr>
                  </pic:pic>
                </a:graphicData>
              </a:graphic>
            </wp:inline>
          </w:drawing>
        </w:r>
        <w:r w:rsidRPr="00132459">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omosse.jpg" style="width:23.75pt;height:23.75pt"/>
          </w:pict>
        </w:r>
        <w:r w:rsidRPr="00132459">
          <w:rPr>
            <w:rFonts w:ascii="Arial" w:eastAsia="Times New Roman" w:hAnsi="Arial" w:cs="Arial"/>
            <w:color w:val="3A65BB"/>
            <w:szCs w:val="19"/>
            <w:lang w:eastAsia="pt-BR"/>
          </w:rPr>
          <w:pict>
            <v:shape id="_x0000_i1026" type="#_x0000_t75" alt="Homosse.jpg" href="http://1.bp.blogspot.com/-Sf5WOI51ZXQ/TtQB-aZm13I/AAAAAAAAClI/UdkJo_-Zti0/s1600/Biblia_thumb%255B2%255D.jpg" target="&quot;_blank&quot;" style="width:23.75pt;height:23.75pt" o:button="t"/>
          </w:pict>
        </w:r>
      </w:hyperlink>
    </w:p>
    <w:p w:rsidR="00132459" w:rsidRPr="00132459" w:rsidRDefault="00132459" w:rsidP="00132459">
      <w:pPr>
        <w:shd w:val="clear" w:color="auto" w:fill="FFFFFF"/>
        <w:spacing w:after="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br/>
        <w:t>Esta é uma era de crescente aprovação e aceitação do homossexualismo. O homossexualismo é retratado por muitos no governo, na educação pública e em nossas escolas e universidades como apenas um dos muitos modos normais e legítimos de viver. Aqueles que se opõe ao estilo de vida homossexual sob uma base moral e religiosa são normalmente retratados pela elite intelectual, a mídia e a indústria do entretenimento como fanáticos ignorantes que estão cheios de ódio, “</w:t>
      </w:r>
      <w:proofErr w:type="spellStart"/>
      <w:r w:rsidRPr="00132459">
        <w:rPr>
          <w:rFonts w:ascii="Arial" w:eastAsia="Times New Roman" w:hAnsi="Arial" w:cs="Arial"/>
          <w:color w:val="454545"/>
          <w:szCs w:val="19"/>
          <w:lang w:eastAsia="pt-BR"/>
        </w:rPr>
        <w:t>homofóbicos</w:t>
      </w:r>
      <w:proofErr w:type="spellEnd"/>
      <w:r w:rsidRPr="00132459">
        <w:rPr>
          <w:rFonts w:ascii="Arial" w:eastAsia="Times New Roman" w:hAnsi="Arial" w:cs="Arial"/>
          <w:color w:val="454545"/>
          <w:szCs w:val="19"/>
          <w:lang w:eastAsia="pt-BR"/>
        </w:rPr>
        <w:t>,” e por aí vai.</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É verdade que muitas pessoas odeiam homossexuais. Alguns até se envolvem em atos de violência contra gays. Mas é preciso lembrar que as pessoas que se envolvem em tais atividades estão pecando contra Deus; eles não estão de todo vivendo de acordo com a lei de Cristo. O verdadeiro cristão ama o homossexual e mostra isto pela forma como o </w:t>
      </w:r>
      <w:proofErr w:type="gramStart"/>
      <w:r w:rsidRPr="00132459">
        <w:rPr>
          <w:rFonts w:ascii="Arial" w:eastAsia="Times New Roman" w:hAnsi="Arial" w:cs="Arial"/>
          <w:color w:val="454545"/>
          <w:szCs w:val="19"/>
          <w:lang w:eastAsia="pt-BR"/>
        </w:rPr>
        <w:t>trata,</w:t>
      </w:r>
      <w:proofErr w:type="gramEnd"/>
      <w:r w:rsidRPr="00132459">
        <w:rPr>
          <w:rFonts w:ascii="Arial" w:eastAsia="Times New Roman" w:hAnsi="Arial" w:cs="Arial"/>
          <w:color w:val="454545"/>
          <w:szCs w:val="19"/>
          <w:lang w:eastAsia="pt-BR"/>
        </w:rPr>
        <w:t xml:space="preserve"> de uma maneira correta, de acordo com a lei de Deus (1Jo 5.3). Calúnia, violência, ódio e desprezo nunca deveriam ser atitudes de um cristão contra homossexuais; os cristãos devem proteger os homossexuais de ataques pessoais. Todavia, enquanto os cristãos devem amar os homossexuais tratando-os corretamente, eles também devem amá-los sendo biblicamente honestos para com eles. A atitude de alguém contra o homossexualismo não deve ser moldada por nossa cultura pagã e variável, mas pela revelação inspirada e infalível de Deus, a Bíblia. A Bíblia oferece esperança ao homossexual porque ela fala a verdade e proclama perdão dos pecados por meio de Jesus Cristo.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r>
      <w:r w:rsidRPr="00132459">
        <w:rPr>
          <w:rFonts w:ascii="Arial" w:eastAsia="Times New Roman" w:hAnsi="Arial" w:cs="Arial"/>
          <w:b/>
          <w:bCs/>
          <w:color w:val="454545"/>
          <w:szCs w:val="19"/>
          <w:lang w:eastAsia="pt-BR"/>
        </w:rPr>
        <w:t>A Criação da Ordenança do Casamento</w:t>
      </w:r>
      <w:r w:rsidRPr="00132459">
        <w:rPr>
          <w:rFonts w:ascii="Arial" w:eastAsia="Times New Roman" w:hAnsi="Arial" w:cs="Arial"/>
          <w:color w:val="454545"/>
          <w:szCs w:val="19"/>
          <w:lang w:eastAsia="pt-BR"/>
        </w:rPr>
        <w:pict>
          <v:shape id="_x0000_i1025" type="#_x0000_t75" alt="Homosse.jpg" style="width:23.75pt;height:23.75pt"/>
        </w:pic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Ao invés de se ter um entendimento próprio da sexualidade humana, é preciso voltar à origem da humanidade. No princípio Deus criou um homem (Adão) e uma mulher (Eva). Deus não criou dois homens (e.g., Adão e Antônio) ou duas mulheres (e.g., Eva e Tereza). Deus criou primeiro Adão do pó da terra; Então criou Eva da costela de Adão. Eva foi criada para ser esposa de Adão. A Bíblia diz que eles estavam nus e</w:t>
      </w:r>
      <w:proofErr w:type="gramStart"/>
      <w:r w:rsidRPr="00132459">
        <w:rPr>
          <w:rFonts w:ascii="Arial" w:eastAsia="Times New Roman" w:hAnsi="Arial" w:cs="Arial"/>
          <w:color w:val="454545"/>
          <w:szCs w:val="19"/>
          <w:lang w:eastAsia="pt-BR"/>
        </w:rPr>
        <w:t xml:space="preserve"> contudo</w:t>
      </w:r>
      <w:proofErr w:type="gramEnd"/>
      <w:r w:rsidRPr="00132459">
        <w:rPr>
          <w:rFonts w:ascii="Arial" w:eastAsia="Times New Roman" w:hAnsi="Arial" w:cs="Arial"/>
          <w:color w:val="454545"/>
          <w:szCs w:val="19"/>
          <w:lang w:eastAsia="pt-BR"/>
        </w:rPr>
        <w:t xml:space="preserve"> não se envergonhavam. A criação de Deus de um homem e uma mulher para serem marido e esposa é o padrão ou paradigma para a sanção de Deus das relações sexuais normais, morais e abençoadas. “A união do matrimônio é ordenada por Deus, e estes preceitos </w:t>
      </w:r>
      <w:r w:rsidRPr="00132459">
        <w:rPr>
          <w:rFonts w:ascii="Arial" w:eastAsia="Times New Roman" w:hAnsi="Arial" w:cs="Arial"/>
          <w:color w:val="454545"/>
          <w:szCs w:val="19"/>
          <w:lang w:eastAsia="pt-BR"/>
        </w:rPr>
        <w:lastRenderedPageBreak/>
        <w:t>sagrados não devem ser poluídos pela intromissão de uma terceira parte, de qualquer sexo” (</w:t>
      </w:r>
      <w:proofErr w:type="spellStart"/>
      <w:r w:rsidRPr="00132459">
        <w:rPr>
          <w:rFonts w:ascii="Arial" w:eastAsia="Times New Roman" w:hAnsi="Arial" w:cs="Arial"/>
          <w:color w:val="454545"/>
          <w:szCs w:val="19"/>
          <w:lang w:eastAsia="pt-BR"/>
        </w:rPr>
        <w:t>F.F.</w:t>
      </w:r>
      <w:proofErr w:type="spellEnd"/>
      <w:r w:rsidRPr="00132459">
        <w:rPr>
          <w:rFonts w:ascii="Arial" w:eastAsia="Times New Roman" w:hAnsi="Arial" w:cs="Arial"/>
          <w:color w:val="454545"/>
          <w:szCs w:val="19"/>
          <w:lang w:eastAsia="pt-BR"/>
        </w:rPr>
        <w:t xml:space="preserve"> Bruce).</w:t>
      </w:r>
    </w:p>
    <w:p w:rsidR="00132459" w:rsidRDefault="00132459" w:rsidP="00132459">
      <w:pPr>
        <w:shd w:val="clear" w:color="auto" w:fill="FFFFFF"/>
        <w:spacing w:after="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br/>
        <w:t>Jesus Cristo citou Gênesis 2.24 como uma prova clara de que a poligamia (ter mais de uma esposa) e o divórcio (exceto em caso de adultério) são condenados por Deus (</w:t>
      </w:r>
      <w:proofErr w:type="spellStart"/>
      <w:proofErr w:type="gramStart"/>
      <w:r w:rsidRPr="00132459">
        <w:rPr>
          <w:rFonts w:ascii="Arial" w:eastAsia="Times New Roman" w:hAnsi="Arial" w:cs="Arial"/>
          <w:color w:val="454545"/>
          <w:szCs w:val="19"/>
          <w:lang w:eastAsia="pt-BR"/>
        </w:rPr>
        <w:t>Mt</w:t>
      </w:r>
      <w:proofErr w:type="spellEnd"/>
      <w:proofErr w:type="gramEnd"/>
      <w:r w:rsidRPr="00132459">
        <w:rPr>
          <w:rFonts w:ascii="Arial" w:eastAsia="Times New Roman" w:hAnsi="Arial" w:cs="Arial"/>
          <w:color w:val="454545"/>
          <w:szCs w:val="19"/>
          <w:lang w:eastAsia="pt-BR"/>
        </w:rPr>
        <w:t xml:space="preserve"> 19.5). O apóstolo Paulo, escrevendo sob inspiração do Espírito Santo, disse que há somente uma saída moral e legítima para o caminho deixado por Deus para o sexo – o casamento (</w:t>
      </w:r>
      <w:proofErr w:type="gramStart"/>
      <w:r w:rsidRPr="00132459">
        <w:rPr>
          <w:rFonts w:ascii="Arial" w:eastAsia="Times New Roman" w:hAnsi="Arial" w:cs="Arial"/>
          <w:color w:val="454545"/>
          <w:szCs w:val="19"/>
          <w:lang w:eastAsia="pt-BR"/>
        </w:rPr>
        <w:t>1Co</w:t>
      </w:r>
      <w:proofErr w:type="gramEnd"/>
      <w:r w:rsidRPr="00132459">
        <w:rPr>
          <w:rFonts w:ascii="Arial" w:eastAsia="Times New Roman" w:hAnsi="Arial" w:cs="Arial"/>
          <w:color w:val="454545"/>
          <w:szCs w:val="19"/>
          <w:lang w:eastAsia="pt-BR"/>
        </w:rPr>
        <w:t xml:space="preserve"> 7.2). Monogâmico e heterossexual, o casamento é a única maneira de se ter sexo sem pecado e culpa. “Honrado entre todos seja o matrimônio, e o leito [matrimonial] sem mácula; mas Deus irá os </w:t>
      </w:r>
      <w:proofErr w:type="spellStart"/>
      <w:r w:rsidRPr="00132459">
        <w:rPr>
          <w:rFonts w:ascii="Arial" w:eastAsia="Times New Roman" w:hAnsi="Arial" w:cs="Arial"/>
          <w:color w:val="454545"/>
          <w:szCs w:val="19"/>
          <w:lang w:eastAsia="pt-BR"/>
        </w:rPr>
        <w:t>fornicadores</w:t>
      </w:r>
      <w:proofErr w:type="spellEnd"/>
      <w:r w:rsidRPr="00132459">
        <w:rPr>
          <w:rFonts w:ascii="Arial" w:eastAsia="Times New Roman" w:hAnsi="Arial" w:cs="Arial"/>
          <w:color w:val="454545"/>
          <w:szCs w:val="19"/>
          <w:lang w:eastAsia="pt-BR"/>
        </w:rPr>
        <w:t xml:space="preserve"> e adúlteros” (</w:t>
      </w:r>
      <w:proofErr w:type="spellStart"/>
      <w:r w:rsidRPr="00132459">
        <w:rPr>
          <w:rFonts w:ascii="Arial" w:eastAsia="Times New Roman" w:hAnsi="Arial" w:cs="Arial"/>
          <w:color w:val="454545"/>
          <w:szCs w:val="19"/>
          <w:lang w:eastAsia="pt-BR"/>
        </w:rPr>
        <w:t>Hb</w:t>
      </w:r>
      <w:proofErr w:type="spellEnd"/>
      <w:r w:rsidRPr="00132459">
        <w:rPr>
          <w:rFonts w:ascii="Arial" w:eastAsia="Times New Roman" w:hAnsi="Arial" w:cs="Arial"/>
          <w:color w:val="454545"/>
          <w:szCs w:val="19"/>
          <w:lang w:eastAsia="pt-BR"/>
        </w:rPr>
        <w:t xml:space="preserve"> 13.4 [todas as versões NKJV]). Qualquer coisa contrária a ordenança da criação do casamento entre um homem e uma mulher é pecaminoso e inaceitável perante Deus. A Bíblia condena toda atividade sexual fora do casamento monogâmico e heterossexual: homossexualismo, sexo antes do casamento, poligamia, adultério, </w:t>
      </w:r>
      <w:proofErr w:type="spellStart"/>
      <w:r w:rsidRPr="00132459">
        <w:rPr>
          <w:rFonts w:ascii="Arial" w:eastAsia="Times New Roman" w:hAnsi="Arial" w:cs="Arial"/>
          <w:color w:val="454545"/>
          <w:szCs w:val="19"/>
          <w:lang w:eastAsia="pt-BR"/>
        </w:rPr>
        <w:t>bestialismo</w:t>
      </w:r>
      <w:proofErr w:type="spellEnd"/>
      <w:r w:rsidRPr="00132459">
        <w:rPr>
          <w:rFonts w:ascii="Arial" w:eastAsia="Times New Roman" w:hAnsi="Arial" w:cs="Arial"/>
          <w:color w:val="454545"/>
          <w:szCs w:val="19"/>
          <w:lang w:eastAsia="pt-BR"/>
        </w:rPr>
        <w:t xml:space="preserve"> e assim por diante. “Não deixeis que vos enganem com palavras vãs,” diz Paulo, “porque é em razão destas coisas sobrevêm </w:t>
      </w:r>
      <w:proofErr w:type="gramStart"/>
      <w:r w:rsidRPr="00132459">
        <w:rPr>
          <w:rFonts w:ascii="Arial" w:eastAsia="Times New Roman" w:hAnsi="Arial" w:cs="Arial"/>
          <w:color w:val="454545"/>
          <w:szCs w:val="19"/>
          <w:lang w:eastAsia="pt-BR"/>
        </w:rPr>
        <w:t>a</w:t>
      </w:r>
      <w:proofErr w:type="gramEnd"/>
      <w:r w:rsidRPr="00132459">
        <w:rPr>
          <w:rFonts w:ascii="Arial" w:eastAsia="Times New Roman" w:hAnsi="Arial" w:cs="Arial"/>
          <w:color w:val="454545"/>
          <w:szCs w:val="19"/>
          <w:lang w:eastAsia="pt-BR"/>
        </w:rPr>
        <w:t xml:space="preserve"> ira de Deus sobre os filhos da desobediência” (</w:t>
      </w:r>
      <w:proofErr w:type="spellStart"/>
      <w:r w:rsidRPr="00132459">
        <w:rPr>
          <w:rFonts w:ascii="Arial" w:eastAsia="Times New Roman" w:hAnsi="Arial" w:cs="Arial"/>
          <w:color w:val="454545"/>
          <w:szCs w:val="19"/>
          <w:lang w:eastAsia="pt-BR"/>
        </w:rPr>
        <w:t>Ef</w:t>
      </w:r>
      <w:proofErr w:type="spellEnd"/>
      <w:r w:rsidRPr="00132459">
        <w:rPr>
          <w:rFonts w:ascii="Arial" w:eastAsia="Times New Roman" w:hAnsi="Arial" w:cs="Arial"/>
          <w:color w:val="454545"/>
          <w:szCs w:val="19"/>
          <w:lang w:eastAsia="pt-BR"/>
        </w:rPr>
        <w:t xml:space="preserve"> 5.6).</w:t>
      </w:r>
      <w:r w:rsidRPr="00132459">
        <w:rPr>
          <w:rFonts w:ascii="Arial" w:eastAsia="Times New Roman" w:hAnsi="Arial" w:cs="Arial"/>
          <w:color w:val="454545"/>
          <w:szCs w:val="19"/>
          <w:lang w:eastAsia="pt-BR"/>
        </w:rPr>
        <w:br/>
      </w:r>
      <w:r w:rsidRPr="00132459">
        <w:rPr>
          <w:rFonts w:ascii="Arial" w:eastAsia="Times New Roman" w:hAnsi="Arial" w:cs="Arial"/>
          <w:noProof/>
          <w:color w:val="234786"/>
          <w:szCs w:val="19"/>
          <w:lang w:eastAsia="pt-BR"/>
        </w:rPr>
        <w:drawing>
          <wp:inline distT="0" distB="0" distL="0" distR="0">
            <wp:extent cx="3044825" cy="2099945"/>
            <wp:effectExtent l="19050" t="0" r="3175" b="0"/>
            <wp:docPr id="5" name="Imagem 5" descr="http://3.bp.blogspot.com/-T39oCovmY8U/TtQCHbKjeyI/AAAAAAAAClQ/XLmz5ALg5rM/s320/manifesto-contra-pl122.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3.bp.blogspot.com/-T39oCovmY8U/TtQCHbKjeyI/AAAAAAAAClQ/XLmz5ALg5rM/s320/manifesto-contra-pl122.jpg">
                      <a:hlinkClick r:id="rId8" tgtFrame="&quot;_blank&quot;"/>
                    </pic:cNvPr>
                    <pic:cNvPicPr>
                      <a:picLocks noChangeAspect="1" noChangeArrowheads="1"/>
                    </pic:cNvPicPr>
                  </pic:nvPicPr>
                  <pic:blipFill>
                    <a:blip r:embed="rId9" cstate="print"/>
                    <a:srcRect/>
                    <a:stretch>
                      <a:fillRect/>
                    </a:stretch>
                  </pic:blipFill>
                  <pic:spPr bwMode="auto">
                    <a:xfrm>
                      <a:off x="0" y="0"/>
                      <a:ext cx="3044825" cy="2099945"/>
                    </a:xfrm>
                    <a:prstGeom prst="rect">
                      <a:avLst/>
                    </a:prstGeom>
                    <a:noFill/>
                    <a:ln w="9525">
                      <a:noFill/>
                      <a:miter lim="800000"/>
                      <a:headEnd/>
                      <a:tailEnd/>
                    </a:ln>
                  </pic:spPr>
                </pic:pic>
              </a:graphicData>
            </a:graphic>
          </wp:inline>
        </w:drawing>
      </w:r>
      <w:r w:rsidRPr="00132459">
        <w:rPr>
          <w:rFonts w:ascii="Arial" w:eastAsia="Times New Roman" w:hAnsi="Arial" w:cs="Arial"/>
          <w:color w:val="454545"/>
          <w:szCs w:val="19"/>
          <w:lang w:eastAsia="pt-BR"/>
        </w:rPr>
        <w:br/>
      </w:r>
      <w:r w:rsidRPr="00132459">
        <w:rPr>
          <w:rFonts w:ascii="Arial" w:eastAsia="Times New Roman" w:hAnsi="Arial" w:cs="Arial"/>
          <w:b/>
          <w:bCs/>
          <w:color w:val="454545"/>
          <w:szCs w:val="19"/>
          <w:lang w:eastAsia="pt-BR"/>
        </w:rPr>
        <w:t>A Lei de Deus</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A lei moral de Deus claramente condena todo tipo de homossexualismo: “Não te deitarás com um homem como se fosse uma mulher. Isto é abominação… Se um homem se deitar com outro homem, como se fosse mulher, ambos praticaram coisa abominável. Devem ser mortos. Seu sangue cairá sobre eles” (Lv 18.22, 20.13). Defensores do homossexualismo tentam evitar as claras e inequívocas declarações da lei de Deus com desculpas esfarrapadas e descarada distorção da Bíblia.</w:t>
      </w:r>
    </w:p>
    <w:p w:rsidR="00132459" w:rsidRDefault="00132459" w:rsidP="00132459">
      <w:pPr>
        <w:shd w:val="clear" w:color="auto" w:fill="FFFFFF"/>
        <w:spacing w:after="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t xml:space="preserve"> </w:t>
      </w:r>
      <w:r w:rsidRPr="00132459">
        <w:rPr>
          <w:rFonts w:ascii="Arial" w:eastAsia="Times New Roman" w:hAnsi="Arial" w:cs="Arial"/>
          <w:color w:val="454545"/>
          <w:szCs w:val="19"/>
          <w:lang w:eastAsia="pt-BR"/>
        </w:rPr>
        <w:br/>
        <w:t xml:space="preserve">Alguns questionam se a lei de Deus condena o homossexualismo; eles ensinam que a lei de Deus é só </w:t>
      </w:r>
      <w:proofErr w:type="gramStart"/>
      <w:r w:rsidRPr="00132459">
        <w:rPr>
          <w:rFonts w:ascii="Arial" w:eastAsia="Times New Roman" w:hAnsi="Arial" w:cs="Arial"/>
          <w:color w:val="454545"/>
          <w:szCs w:val="19"/>
          <w:lang w:eastAsia="pt-BR"/>
        </w:rPr>
        <w:t>um escrito humano com antigos costumes judaicos preconceituosos</w:t>
      </w:r>
      <w:proofErr w:type="gramEnd"/>
      <w:r w:rsidRPr="00132459">
        <w:rPr>
          <w:rFonts w:ascii="Arial" w:eastAsia="Times New Roman" w:hAnsi="Arial" w:cs="Arial"/>
          <w:color w:val="454545"/>
          <w:szCs w:val="19"/>
          <w:lang w:eastAsia="pt-BR"/>
        </w:rPr>
        <w:t>. Essas pessoas condenam a autoria mosaica da lei e são relativistas éticos. Seus argumentos devem ser rejeitados porque Cristo e os apóstolos aceitaram a autoria divina, infalibilidade e absoluta autoridade do Velho Testamento (</w:t>
      </w:r>
      <w:proofErr w:type="spellStart"/>
      <w:proofErr w:type="gramStart"/>
      <w:r w:rsidRPr="00132459">
        <w:rPr>
          <w:rFonts w:ascii="Arial" w:eastAsia="Times New Roman" w:hAnsi="Arial" w:cs="Arial"/>
          <w:color w:val="454545"/>
          <w:szCs w:val="19"/>
          <w:lang w:eastAsia="pt-BR"/>
        </w:rPr>
        <w:t>Mt</w:t>
      </w:r>
      <w:proofErr w:type="spellEnd"/>
      <w:proofErr w:type="gramEnd"/>
      <w:r w:rsidRPr="00132459">
        <w:rPr>
          <w:rFonts w:ascii="Arial" w:eastAsia="Times New Roman" w:hAnsi="Arial" w:cs="Arial"/>
          <w:color w:val="454545"/>
          <w:szCs w:val="19"/>
          <w:lang w:eastAsia="pt-BR"/>
        </w:rPr>
        <w:t xml:space="preserve"> 22.39-40; </w:t>
      </w:r>
      <w:proofErr w:type="spellStart"/>
      <w:r w:rsidRPr="00132459">
        <w:rPr>
          <w:rFonts w:ascii="Arial" w:eastAsia="Times New Roman" w:hAnsi="Arial" w:cs="Arial"/>
          <w:color w:val="454545"/>
          <w:szCs w:val="19"/>
          <w:lang w:eastAsia="pt-BR"/>
        </w:rPr>
        <w:t>Jo</w:t>
      </w:r>
      <w:proofErr w:type="spellEnd"/>
      <w:r w:rsidRPr="00132459">
        <w:rPr>
          <w:rFonts w:ascii="Arial" w:eastAsia="Times New Roman" w:hAnsi="Arial" w:cs="Arial"/>
          <w:color w:val="454545"/>
          <w:szCs w:val="19"/>
          <w:lang w:eastAsia="pt-BR"/>
        </w:rPr>
        <w:t xml:space="preserve"> 10.35; 2Tm 3.16-17). Se você rejeitar a lei de Deus alegando que ela não passa de idéias humanas de judeus antigos, então você não pode reivindicar que Cristo é seu salvador. Você deve pensar que ou Jesus se enganou em Sua visão da lei de Deus ou que Ele era um mentiroso. Não esqueça: Jesus Cristo é Deus (</w:t>
      </w:r>
      <w:proofErr w:type="spellStart"/>
      <w:r w:rsidRPr="00132459">
        <w:rPr>
          <w:rFonts w:ascii="Arial" w:eastAsia="Times New Roman" w:hAnsi="Arial" w:cs="Arial"/>
          <w:color w:val="454545"/>
          <w:szCs w:val="19"/>
          <w:lang w:eastAsia="pt-BR"/>
        </w:rPr>
        <w:t>Jo</w:t>
      </w:r>
      <w:proofErr w:type="spellEnd"/>
      <w:r w:rsidRPr="00132459">
        <w:rPr>
          <w:rFonts w:ascii="Arial" w:eastAsia="Times New Roman" w:hAnsi="Arial" w:cs="Arial"/>
          <w:color w:val="454545"/>
          <w:szCs w:val="19"/>
          <w:lang w:eastAsia="pt-BR"/>
        </w:rPr>
        <w:t xml:space="preserve"> 1.1; 8.58-59); Ele não pode se enganar ou mentir (</w:t>
      </w:r>
      <w:proofErr w:type="spellStart"/>
      <w:r w:rsidRPr="00132459">
        <w:rPr>
          <w:rFonts w:ascii="Arial" w:eastAsia="Times New Roman" w:hAnsi="Arial" w:cs="Arial"/>
          <w:color w:val="454545"/>
          <w:szCs w:val="19"/>
          <w:lang w:eastAsia="pt-BR"/>
        </w:rPr>
        <w:t>Nm</w:t>
      </w:r>
      <w:proofErr w:type="spellEnd"/>
      <w:r w:rsidRPr="00132459">
        <w:rPr>
          <w:rFonts w:ascii="Arial" w:eastAsia="Times New Roman" w:hAnsi="Arial" w:cs="Arial"/>
          <w:color w:val="454545"/>
          <w:szCs w:val="19"/>
          <w:lang w:eastAsia="pt-BR"/>
        </w:rPr>
        <w:t xml:space="preserve"> 23.19).</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Outros ensinam que as leis que condenam o homossexualismo se aplicavam somente à nação de Israel. As leis do Velho Testamento caducaram com a vinda de Jesus Cristo. Essa visão é popular entre aqueles que reivindicam </w:t>
      </w:r>
      <w:proofErr w:type="gramStart"/>
      <w:r w:rsidRPr="00132459">
        <w:rPr>
          <w:rFonts w:ascii="Arial" w:eastAsia="Times New Roman" w:hAnsi="Arial" w:cs="Arial"/>
          <w:color w:val="454545"/>
          <w:szCs w:val="19"/>
          <w:lang w:eastAsia="pt-BR"/>
        </w:rPr>
        <w:t>ser</w:t>
      </w:r>
      <w:proofErr w:type="gramEnd"/>
      <w:r w:rsidRPr="00132459">
        <w:rPr>
          <w:rFonts w:ascii="Arial" w:eastAsia="Times New Roman" w:hAnsi="Arial" w:cs="Arial"/>
          <w:color w:val="454545"/>
          <w:szCs w:val="19"/>
          <w:lang w:eastAsia="pt-BR"/>
        </w:rPr>
        <w:t xml:space="preserve"> “homossexuais evangélicos.” Essa visão é totalmente anti-bíblica. Quando o Novo Testamento diz que os cristãos estão mortos para a lei, significa que Cristo cumpriu a lei (o pacto das obras) pelos crentes, e removeu a maldição da lei por meio de Sua morte </w:t>
      </w:r>
      <w:proofErr w:type="spellStart"/>
      <w:r w:rsidRPr="00132459">
        <w:rPr>
          <w:rFonts w:ascii="Arial" w:eastAsia="Times New Roman" w:hAnsi="Arial" w:cs="Arial"/>
          <w:color w:val="454545"/>
          <w:szCs w:val="19"/>
          <w:lang w:eastAsia="pt-BR"/>
        </w:rPr>
        <w:t>sacrificial</w:t>
      </w:r>
      <w:proofErr w:type="spellEnd"/>
      <w:r w:rsidRPr="00132459">
        <w:rPr>
          <w:rFonts w:ascii="Arial" w:eastAsia="Times New Roman" w:hAnsi="Arial" w:cs="Arial"/>
          <w:color w:val="454545"/>
          <w:szCs w:val="19"/>
          <w:lang w:eastAsia="pt-BR"/>
        </w:rPr>
        <w:t xml:space="preserve">. Cristãos que estão unidos a Jesus Cristo em Sua vida perfeita sem pecado e Sua morte </w:t>
      </w:r>
      <w:proofErr w:type="spellStart"/>
      <w:r w:rsidRPr="00132459">
        <w:rPr>
          <w:rFonts w:ascii="Arial" w:eastAsia="Times New Roman" w:hAnsi="Arial" w:cs="Arial"/>
          <w:color w:val="454545"/>
          <w:szCs w:val="19"/>
          <w:lang w:eastAsia="pt-BR"/>
        </w:rPr>
        <w:t>sacrificial</w:t>
      </w:r>
      <w:proofErr w:type="spellEnd"/>
      <w:r w:rsidRPr="00132459">
        <w:rPr>
          <w:rFonts w:ascii="Arial" w:eastAsia="Times New Roman" w:hAnsi="Arial" w:cs="Arial"/>
          <w:color w:val="454545"/>
          <w:szCs w:val="19"/>
          <w:lang w:eastAsia="pt-BR"/>
        </w:rPr>
        <w:t xml:space="preserve"> são elevados com Cristo e capacitados por Seu Espírito a viver para Deus. Paulo disse que “a lei é santa, e o mandamento santo e justo e bom” (</w:t>
      </w:r>
      <w:proofErr w:type="spellStart"/>
      <w:r w:rsidRPr="00132459">
        <w:rPr>
          <w:rFonts w:ascii="Arial" w:eastAsia="Times New Roman" w:hAnsi="Arial" w:cs="Arial"/>
          <w:color w:val="454545"/>
          <w:szCs w:val="19"/>
          <w:lang w:eastAsia="pt-BR"/>
        </w:rPr>
        <w:t>Rm</w:t>
      </w:r>
      <w:proofErr w:type="spellEnd"/>
      <w:r w:rsidRPr="00132459">
        <w:rPr>
          <w:rFonts w:ascii="Arial" w:eastAsia="Times New Roman" w:hAnsi="Arial" w:cs="Arial"/>
          <w:color w:val="454545"/>
          <w:szCs w:val="19"/>
          <w:lang w:eastAsia="pt-BR"/>
        </w:rPr>
        <w:t xml:space="preserve"> 7.12). Cristo não liberta da lei moral. Ele obedeceu a ela perfeitamente para os crentes. Ele morreu para remover a culpa do pecado e enviou o Espírito Santo para que os crentes tenham poder para obedecer à lei de Deus. Se Cristo abolisse a lei no sentido que os apologistas do homossexualismo afirmam, então Ele precisaria morrer, porque se não há lei, não há pecado nem culpa. As únicas leis que não possuem mais validade são as que estão atreladas </w:t>
      </w:r>
      <w:r w:rsidRPr="00132459">
        <w:rPr>
          <w:rFonts w:ascii="Arial" w:eastAsia="Times New Roman" w:hAnsi="Arial" w:cs="Arial"/>
          <w:color w:val="454545"/>
          <w:szCs w:val="19"/>
          <w:lang w:eastAsia="pt-BR"/>
        </w:rPr>
        <w:lastRenderedPageBreak/>
        <w:t>especificamente à terra de Israel (e.g., o jubileu) e as leis cerimoniais. As leis cerimoniais apontavam para Jesus Cristo e Sua obra por meio de tipos e figuras. A lei moral de Deus e o caso das leis civis baseadas sob a lei moral ainda estão em vigor. A lei de Deus é baseada sob Sua natureza e caráter; portanto, é absoluta, imutável e eterna.</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É óbvio que a proibição contra o homossexualismo nada tem a ver com o sistema </w:t>
      </w:r>
      <w:proofErr w:type="spellStart"/>
      <w:r w:rsidRPr="00132459">
        <w:rPr>
          <w:rFonts w:ascii="Arial" w:eastAsia="Times New Roman" w:hAnsi="Arial" w:cs="Arial"/>
          <w:color w:val="454545"/>
          <w:szCs w:val="19"/>
          <w:lang w:eastAsia="pt-BR"/>
        </w:rPr>
        <w:t>sacrificial</w:t>
      </w:r>
      <w:proofErr w:type="spellEnd"/>
      <w:r w:rsidRPr="00132459">
        <w:rPr>
          <w:rFonts w:ascii="Arial" w:eastAsia="Times New Roman" w:hAnsi="Arial" w:cs="Arial"/>
          <w:color w:val="454545"/>
          <w:szCs w:val="19"/>
          <w:lang w:eastAsia="pt-BR"/>
        </w:rPr>
        <w:t xml:space="preserve">; ela claramente não é cerimonial em sua natureza. Além do mais, se as leis contra o homossexualismo foram somente restritas à nação de Israel, então porque o homossexualismo é condenado em Sodoma, cerca de quatrocentos anos antes de a nação de Israel existir: “como Sodoma e </w:t>
      </w:r>
      <w:proofErr w:type="spellStart"/>
      <w:r w:rsidRPr="00132459">
        <w:rPr>
          <w:rFonts w:ascii="Arial" w:eastAsia="Times New Roman" w:hAnsi="Arial" w:cs="Arial"/>
          <w:color w:val="454545"/>
          <w:szCs w:val="19"/>
          <w:lang w:eastAsia="pt-BR"/>
        </w:rPr>
        <w:t>Gomorra</w:t>
      </w:r>
      <w:proofErr w:type="spellEnd"/>
      <w:r w:rsidRPr="00132459">
        <w:rPr>
          <w:rFonts w:ascii="Arial" w:eastAsia="Times New Roman" w:hAnsi="Arial" w:cs="Arial"/>
          <w:color w:val="454545"/>
          <w:szCs w:val="19"/>
          <w:lang w:eastAsia="pt-BR"/>
        </w:rPr>
        <w:t xml:space="preserve">, e as cidades circunvizinhas, que, havendo-se entregado à imoralidade sexual e seguindo após outra carne [homossexualismo], foram postos para exemplo, sofrendo a vingança do fogo eterno” (Judas </w:t>
      </w:r>
      <w:proofErr w:type="gramStart"/>
      <w:r w:rsidRPr="00132459">
        <w:rPr>
          <w:rFonts w:ascii="Arial" w:eastAsia="Times New Roman" w:hAnsi="Arial" w:cs="Arial"/>
          <w:color w:val="454545"/>
          <w:szCs w:val="19"/>
          <w:lang w:eastAsia="pt-BR"/>
        </w:rPr>
        <w:t>7</w:t>
      </w:r>
      <w:proofErr w:type="gramEnd"/>
      <w:r w:rsidRPr="00132459">
        <w:rPr>
          <w:rFonts w:ascii="Arial" w:eastAsia="Times New Roman" w:hAnsi="Arial" w:cs="Arial"/>
          <w:color w:val="454545"/>
          <w:szCs w:val="19"/>
          <w:lang w:eastAsia="pt-BR"/>
        </w:rPr>
        <w:t xml:space="preserve">)? Embora Sodoma fosse genericamente caracterizada pela maldade, Gênesis 19 apresenta o homossexualismo como o último estágio da devassidão. Os homens de Sodoma desejaram ter relações homossexuais com os convidados de </w:t>
      </w:r>
      <w:proofErr w:type="spellStart"/>
      <w:r w:rsidRPr="00132459">
        <w:rPr>
          <w:rFonts w:ascii="Arial" w:eastAsia="Times New Roman" w:hAnsi="Arial" w:cs="Arial"/>
          <w:color w:val="454545"/>
          <w:szCs w:val="19"/>
          <w:lang w:eastAsia="pt-BR"/>
        </w:rPr>
        <w:t>Ló</w:t>
      </w:r>
      <w:proofErr w:type="spellEnd"/>
      <w:r w:rsidRPr="00132459">
        <w:rPr>
          <w:rFonts w:ascii="Arial" w:eastAsia="Times New Roman" w:hAnsi="Arial" w:cs="Arial"/>
          <w:color w:val="454545"/>
          <w:szCs w:val="19"/>
          <w:lang w:eastAsia="pt-BR"/>
        </w:rPr>
        <w:t xml:space="preserve"> e estavam </w:t>
      </w:r>
      <w:proofErr w:type="gramStart"/>
      <w:r w:rsidRPr="00132459">
        <w:rPr>
          <w:rFonts w:ascii="Arial" w:eastAsia="Times New Roman" w:hAnsi="Arial" w:cs="Arial"/>
          <w:color w:val="454545"/>
          <w:szCs w:val="19"/>
          <w:lang w:eastAsia="pt-BR"/>
        </w:rPr>
        <w:t>dispostos a estuprá-los, se necessário</w:t>
      </w:r>
      <w:proofErr w:type="gramEnd"/>
      <w:r w:rsidRPr="00132459">
        <w:rPr>
          <w:rFonts w:ascii="Arial" w:eastAsia="Times New Roman" w:hAnsi="Arial" w:cs="Arial"/>
          <w:color w:val="454545"/>
          <w:szCs w:val="19"/>
          <w:lang w:eastAsia="pt-BR"/>
        </w:rPr>
        <w:t xml:space="preserve">. Deus enviou total destruição sobre Sodoma. Sodoma não foi destruída porque seus habitantes não eram hospitaleiros, como alguns afirmam. Simplesmente não ser hospitaleiro não explicaria </w:t>
      </w:r>
      <w:proofErr w:type="gramStart"/>
      <w:r w:rsidRPr="00132459">
        <w:rPr>
          <w:rFonts w:ascii="Arial" w:eastAsia="Times New Roman" w:hAnsi="Arial" w:cs="Arial"/>
          <w:color w:val="454545"/>
          <w:szCs w:val="19"/>
          <w:lang w:eastAsia="pt-BR"/>
        </w:rPr>
        <w:t>um tal</w:t>
      </w:r>
      <w:proofErr w:type="gramEnd"/>
      <w:r w:rsidRPr="00132459">
        <w:rPr>
          <w:rFonts w:ascii="Arial" w:eastAsia="Times New Roman" w:hAnsi="Arial" w:cs="Arial"/>
          <w:color w:val="454545"/>
          <w:szCs w:val="19"/>
          <w:lang w:eastAsia="pt-BR"/>
        </w:rPr>
        <w:t xml:space="preserve"> julgamento de Deus. Deus aniquilou a cidade; somente </w:t>
      </w:r>
      <w:proofErr w:type="spellStart"/>
      <w:r w:rsidRPr="00132459">
        <w:rPr>
          <w:rFonts w:ascii="Arial" w:eastAsia="Times New Roman" w:hAnsi="Arial" w:cs="Arial"/>
          <w:color w:val="454545"/>
          <w:szCs w:val="19"/>
          <w:lang w:eastAsia="pt-BR"/>
        </w:rPr>
        <w:t>Ló</w:t>
      </w:r>
      <w:proofErr w:type="spellEnd"/>
      <w:r w:rsidRPr="00132459">
        <w:rPr>
          <w:rFonts w:ascii="Arial" w:eastAsia="Times New Roman" w:hAnsi="Arial" w:cs="Arial"/>
          <w:color w:val="454545"/>
          <w:szCs w:val="19"/>
          <w:lang w:eastAsia="pt-BR"/>
        </w:rPr>
        <w:t xml:space="preserve"> e sua família foram </w:t>
      </w:r>
      <w:proofErr w:type="gramStart"/>
      <w:r w:rsidRPr="00132459">
        <w:rPr>
          <w:rFonts w:ascii="Arial" w:eastAsia="Times New Roman" w:hAnsi="Arial" w:cs="Arial"/>
          <w:color w:val="454545"/>
          <w:szCs w:val="19"/>
          <w:lang w:eastAsia="pt-BR"/>
        </w:rPr>
        <w:t>poupados</w:t>
      </w:r>
      <w:proofErr w:type="gramEnd"/>
      <w:r w:rsidRPr="00132459">
        <w:rPr>
          <w:rFonts w:ascii="Arial" w:eastAsia="Times New Roman" w:hAnsi="Arial" w:cs="Arial"/>
          <w:color w:val="454545"/>
          <w:szCs w:val="19"/>
          <w:lang w:eastAsia="pt-BR"/>
        </w:rPr>
        <w:t>.</w:t>
      </w:r>
      <w:r w:rsidRPr="00132459">
        <w:rPr>
          <w:rFonts w:ascii="Arial" w:eastAsia="Times New Roman" w:hAnsi="Arial" w:cs="Arial"/>
          <w:color w:val="454545"/>
          <w:szCs w:val="19"/>
          <w:lang w:eastAsia="pt-BR"/>
        </w:rPr>
        <w:br/>
      </w:r>
      <w:r w:rsidRPr="00132459">
        <w:rPr>
          <w:rFonts w:ascii="Arial" w:eastAsia="Times New Roman" w:hAnsi="Arial" w:cs="Arial"/>
          <w:noProof/>
          <w:color w:val="234786"/>
          <w:szCs w:val="19"/>
          <w:lang w:eastAsia="pt-BR"/>
        </w:rPr>
        <w:drawing>
          <wp:inline distT="0" distB="0" distL="0" distR="0">
            <wp:extent cx="1437005" cy="1899285"/>
            <wp:effectExtent l="19050" t="0" r="0" b="0"/>
            <wp:docPr id="7" name="Imagem 7" descr="http://1.bp.blogspot.com/-KB59YXcSghk/TtQCQ4OPW_I/AAAAAAAAClY/JvyMcWAAboY/s1600/homossexualismo-interna%25282%2529.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bp.blogspot.com/-KB59YXcSghk/TtQCQ4OPW_I/AAAAAAAAClY/JvyMcWAAboY/s1600/homossexualismo-interna%25282%2529.jpg">
                      <a:hlinkClick r:id="rId10" tgtFrame="&quot;_blank&quot;"/>
                    </pic:cNvPr>
                    <pic:cNvPicPr>
                      <a:picLocks noChangeAspect="1" noChangeArrowheads="1"/>
                    </pic:cNvPicPr>
                  </pic:nvPicPr>
                  <pic:blipFill>
                    <a:blip r:embed="rId11" cstate="print"/>
                    <a:srcRect/>
                    <a:stretch>
                      <a:fillRect/>
                    </a:stretch>
                  </pic:blipFill>
                  <pic:spPr bwMode="auto">
                    <a:xfrm>
                      <a:off x="0" y="0"/>
                      <a:ext cx="1437005" cy="1899285"/>
                    </a:xfrm>
                    <a:prstGeom prst="rect">
                      <a:avLst/>
                    </a:prstGeom>
                    <a:noFill/>
                    <a:ln w="9525">
                      <a:noFill/>
                      <a:miter lim="800000"/>
                      <a:headEnd/>
                      <a:tailEnd/>
                    </a:ln>
                  </pic:spPr>
                </pic:pic>
              </a:graphicData>
            </a:graphic>
          </wp:inline>
        </w:drawing>
      </w:r>
      <w:r w:rsidRPr="00132459">
        <w:rPr>
          <w:rFonts w:ascii="Arial" w:eastAsia="Times New Roman" w:hAnsi="Arial" w:cs="Arial"/>
          <w:color w:val="454545"/>
          <w:szCs w:val="19"/>
          <w:lang w:eastAsia="pt-BR"/>
        </w:rPr>
        <w:br/>
        <w:t xml:space="preserve">Alguns apologistas do homossexualismo argumentam que a lei de Deus condena somente a prostituição ritual masculina. Eles argumentam que o moderno homossexualismo não tem nada a ver com o homossexualismo pagão e idólatra praticado nos tempos antigos. Deus claramente condena a prostituição masculina e os ritos </w:t>
      </w:r>
      <w:proofErr w:type="spellStart"/>
      <w:r w:rsidRPr="00132459">
        <w:rPr>
          <w:rFonts w:ascii="Arial" w:eastAsia="Times New Roman" w:hAnsi="Arial" w:cs="Arial"/>
          <w:color w:val="454545"/>
          <w:szCs w:val="19"/>
          <w:lang w:eastAsia="pt-BR"/>
        </w:rPr>
        <w:t>cúlticos</w:t>
      </w:r>
      <w:proofErr w:type="spellEnd"/>
      <w:r w:rsidRPr="00132459">
        <w:rPr>
          <w:rFonts w:ascii="Arial" w:eastAsia="Times New Roman" w:hAnsi="Arial" w:cs="Arial"/>
          <w:color w:val="454545"/>
          <w:szCs w:val="19"/>
          <w:lang w:eastAsia="pt-BR"/>
        </w:rPr>
        <w:t xml:space="preserve"> de fertilidade associados a ela; Deuteronômio 23.17-18 se aplica à prostituição </w:t>
      </w:r>
      <w:proofErr w:type="spellStart"/>
      <w:r w:rsidRPr="00132459">
        <w:rPr>
          <w:rFonts w:ascii="Arial" w:eastAsia="Times New Roman" w:hAnsi="Arial" w:cs="Arial"/>
          <w:color w:val="454545"/>
          <w:szCs w:val="19"/>
          <w:lang w:eastAsia="pt-BR"/>
        </w:rPr>
        <w:t>cúltica</w:t>
      </w:r>
      <w:proofErr w:type="spellEnd"/>
      <w:r w:rsidRPr="00132459">
        <w:rPr>
          <w:rFonts w:ascii="Arial" w:eastAsia="Times New Roman" w:hAnsi="Arial" w:cs="Arial"/>
          <w:color w:val="454545"/>
          <w:szCs w:val="19"/>
          <w:lang w:eastAsia="pt-BR"/>
        </w:rPr>
        <w:t xml:space="preserve">. Mas Levítico 18.22 e 20.13 não mencionam a prostituição </w:t>
      </w:r>
      <w:proofErr w:type="spellStart"/>
      <w:r w:rsidRPr="00132459">
        <w:rPr>
          <w:rFonts w:ascii="Arial" w:eastAsia="Times New Roman" w:hAnsi="Arial" w:cs="Arial"/>
          <w:color w:val="454545"/>
          <w:szCs w:val="19"/>
          <w:lang w:eastAsia="pt-BR"/>
        </w:rPr>
        <w:t>cúltica</w:t>
      </w:r>
      <w:proofErr w:type="spellEnd"/>
      <w:r w:rsidRPr="00132459">
        <w:rPr>
          <w:rFonts w:ascii="Arial" w:eastAsia="Times New Roman" w:hAnsi="Arial" w:cs="Arial"/>
          <w:color w:val="454545"/>
          <w:szCs w:val="19"/>
          <w:lang w:eastAsia="pt-BR"/>
        </w:rPr>
        <w:t xml:space="preserve"> em lugar algum. “se um homem se deitar com outro homem como se fosse mulher, ambos cometeram abominação. Devem ser mortos. Seu sangue cairá sobre eles” (Lv 20.13)</w:t>
      </w:r>
      <w:proofErr w:type="gramStart"/>
      <w:r w:rsidRPr="00132459">
        <w:rPr>
          <w:rFonts w:ascii="Arial" w:eastAsia="Times New Roman" w:hAnsi="Arial" w:cs="Arial"/>
          <w:color w:val="454545"/>
          <w:szCs w:val="19"/>
          <w:lang w:eastAsia="pt-BR"/>
        </w:rPr>
        <w:t>.   </w:t>
      </w:r>
      <w:r w:rsidRPr="00132459">
        <w:rPr>
          <w:rFonts w:ascii="Arial" w:eastAsia="Times New Roman" w:hAnsi="Arial" w:cs="Arial"/>
          <w:color w:val="454545"/>
          <w:lang w:eastAsia="pt-BR"/>
        </w:rPr>
        <w:t> </w:t>
      </w:r>
      <w:r>
        <w:rPr>
          <w:rFonts w:ascii="Arial" w:eastAsia="Times New Roman" w:hAnsi="Arial" w:cs="Arial"/>
          <w:color w:val="454545"/>
          <w:szCs w:val="19"/>
          <w:lang w:eastAsia="pt-BR"/>
        </w:rPr>
        <w:t>]</w:t>
      </w:r>
      <w:proofErr w:type="gramEnd"/>
    </w:p>
    <w:p w:rsidR="00132459" w:rsidRPr="00132459" w:rsidRDefault="00132459" w:rsidP="00132459">
      <w:pPr>
        <w:shd w:val="clear" w:color="auto" w:fill="FFFFFF"/>
        <w:spacing w:after="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t xml:space="preserve"> </w:t>
      </w:r>
      <w:r w:rsidRPr="00132459">
        <w:rPr>
          <w:rFonts w:ascii="Arial" w:eastAsia="Times New Roman" w:hAnsi="Arial" w:cs="Arial"/>
          <w:color w:val="454545"/>
          <w:szCs w:val="19"/>
          <w:lang w:eastAsia="pt-BR"/>
        </w:rPr>
        <w:br/>
        <w:t xml:space="preserve">A tentativa de consolidar todas as proibições contra o homossexualismo dentro de algo que somente concorde com a antiga prostituição </w:t>
      </w:r>
      <w:proofErr w:type="spellStart"/>
      <w:r w:rsidRPr="00132459">
        <w:rPr>
          <w:rFonts w:ascii="Arial" w:eastAsia="Times New Roman" w:hAnsi="Arial" w:cs="Arial"/>
          <w:color w:val="454545"/>
          <w:szCs w:val="19"/>
          <w:lang w:eastAsia="pt-BR"/>
        </w:rPr>
        <w:t>cúltica</w:t>
      </w:r>
      <w:proofErr w:type="spellEnd"/>
      <w:r w:rsidRPr="00132459">
        <w:rPr>
          <w:rFonts w:ascii="Arial" w:eastAsia="Times New Roman" w:hAnsi="Arial" w:cs="Arial"/>
          <w:color w:val="454545"/>
          <w:szCs w:val="19"/>
          <w:lang w:eastAsia="pt-BR"/>
        </w:rPr>
        <w:t xml:space="preserve"> revela um óbvio viés pró-homossexual por parte destes intérpretes. Eles forçam o texto bíblico </w:t>
      </w:r>
      <w:proofErr w:type="gramStart"/>
      <w:r w:rsidRPr="00132459">
        <w:rPr>
          <w:rFonts w:ascii="Arial" w:eastAsia="Times New Roman" w:hAnsi="Arial" w:cs="Arial"/>
          <w:color w:val="454545"/>
          <w:szCs w:val="19"/>
          <w:lang w:eastAsia="pt-BR"/>
        </w:rPr>
        <w:t>à</w:t>
      </w:r>
      <w:proofErr w:type="gramEnd"/>
      <w:r w:rsidRPr="00132459">
        <w:rPr>
          <w:rFonts w:ascii="Arial" w:eastAsia="Times New Roman" w:hAnsi="Arial" w:cs="Arial"/>
          <w:color w:val="454545"/>
          <w:szCs w:val="19"/>
          <w:lang w:eastAsia="pt-BR"/>
        </w:rPr>
        <w:t xml:space="preserve"> um molde pró-homossexual. Eles estão sendo desonestos com a clara intenção da Palavra de Deus. Eles estão lendo suas próprias pressuposições pró-homossexuais na lei de Deus. É ilegítimo condensar três proibições distintas (Lv 18.22, 20.13; </w:t>
      </w:r>
      <w:proofErr w:type="spellStart"/>
      <w:r w:rsidRPr="00132459">
        <w:rPr>
          <w:rFonts w:ascii="Arial" w:eastAsia="Times New Roman" w:hAnsi="Arial" w:cs="Arial"/>
          <w:color w:val="454545"/>
          <w:szCs w:val="19"/>
          <w:lang w:eastAsia="pt-BR"/>
        </w:rPr>
        <w:t>Dt</w:t>
      </w:r>
      <w:proofErr w:type="spellEnd"/>
      <w:r w:rsidRPr="00132459">
        <w:rPr>
          <w:rFonts w:ascii="Arial" w:eastAsia="Times New Roman" w:hAnsi="Arial" w:cs="Arial"/>
          <w:color w:val="454545"/>
          <w:szCs w:val="19"/>
          <w:lang w:eastAsia="pt-BR"/>
        </w:rPr>
        <w:t xml:space="preserve"> 23.17-18) em apenas uma. Interpretes pró-homossexuais sabem disto</w:t>
      </w:r>
      <w:proofErr w:type="gramStart"/>
      <w:r w:rsidRPr="00132459">
        <w:rPr>
          <w:rFonts w:ascii="Arial" w:eastAsia="Times New Roman" w:hAnsi="Arial" w:cs="Arial"/>
          <w:color w:val="454545"/>
          <w:szCs w:val="19"/>
          <w:lang w:eastAsia="pt-BR"/>
        </w:rPr>
        <w:t xml:space="preserve"> mas</w:t>
      </w:r>
      <w:proofErr w:type="gramEnd"/>
      <w:r w:rsidRPr="00132459">
        <w:rPr>
          <w:rFonts w:ascii="Arial" w:eastAsia="Times New Roman" w:hAnsi="Arial" w:cs="Arial"/>
          <w:color w:val="454545"/>
          <w:szCs w:val="19"/>
          <w:lang w:eastAsia="pt-BR"/>
        </w:rPr>
        <w:t xml:space="preserve"> não se importam, porque eles não estão interessados na verdade; eles estão interessados somente em justificar seu comportamento mau e pervertido. Além disso, sua interpretação pode ser usada para justificar a relação sexual com ovelhas e cabras, porque a bestialidade também era parte dos ritos </w:t>
      </w:r>
      <w:proofErr w:type="spellStart"/>
      <w:r w:rsidRPr="00132459">
        <w:rPr>
          <w:rFonts w:ascii="Arial" w:eastAsia="Times New Roman" w:hAnsi="Arial" w:cs="Arial"/>
          <w:color w:val="454545"/>
          <w:szCs w:val="19"/>
          <w:lang w:eastAsia="pt-BR"/>
        </w:rPr>
        <w:t>cúlticos</w:t>
      </w:r>
      <w:proofErr w:type="spellEnd"/>
      <w:r w:rsidRPr="00132459">
        <w:rPr>
          <w:rFonts w:ascii="Arial" w:eastAsia="Times New Roman" w:hAnsi="Arial" w:cs="Arial"/>
          <w:color w:val="454545"/>
          <w:szCs w:val="19"/>
          <w:lang w:eastAsia="pt-BR"/>
        </w:rPr>
        <w:t xml:space="preserve"> de fertilidade. Não se engane. Deus é contra o homossexualismo em todas as suas formas, tanto ritual quando pessoal.</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Os argumentos em favor do homossexualismo são nada mais que lamentáveis desculpas para um comportamento que Deus condena e irá claramente julgar. “Não sabeis que os injustos não herdarão o reino de Deus? Não vos enganeis. Nem </w:t>
      </w:r>
      <w:proofErr w:type="spellStart"/>
      <w:r w:rsidRPr="00132459">
        <w:rPr>
          <w:rFonts w:ascii="Arial" w:eastAsia="Times New Roman" w:hAnsi="Arial" w:cs="Arial"/>
          <w:color w:val="454545"/>
          <w:szCs w:val="19"/>
          <w:lang w:eastAsia="pt-BR"/>
        </w:rPr>
        <w:t>fornicadores</w:t>
      </w:r>
      <w:proofErr w:type="spellEnd"/>
      <w:r w:rsidRPr="00132459">
        <w:rPr>
          <w:rFonts w:ascii="Arial" w:eastAsia="Times New Roman" w:hAnsi="Arial" w:cs="Arial"/>
          <w:color w:val="454545"/>
          <w:szCs w:val="19"/>
          <w:lang w:eastAsia="pt-BR"/>
        </w:rPr>
        <w:t>, nem idólatras, nem adúlteros, nem homossexuais, nem sodomitas, nem ladrões, avarentos, nem bêbados, nem maldizentes, nem roubadores herdarão o reino de Deus” (</w:t>
      </w:r>
      <w:proofErr w:type="gramStart"/>
      <w:r w:rsidRPr="00132459">
        <w:rPr>
          <w:rFonts w:ascii="Arial" w:eastAsia="Times New Roman" w:hAnsi="Arial" w:cs="Arial"/>
          <w:color w:val="454545"/>
          <w:szCs w:val="19"/>
          <w:lang w:eastAsia="pt-BR"/>
        </w:rPr>
        <w:t>1Co</w:t>
      </w:r>
      <w:proofErr w:type="gramEnd"/>
      <w:r w:rsidRPr="00132459">
        <w:rPr>
          <w:rFonts w:ascii="Arial" w:eastAsia="Times New Roman" w:hAnsi="Arial" w:cs="Arial"/>
          <w:color w:val="454545"/>
          <w:szCs w:val="19"/>
          <w:lang w:eastAsia="pt-BR"/>
        </w:rPr>
        <w:t xml:space="preserve"> 6.9-10). Homossexualismo foi condenado por Deus, séculos antes da chegada da lei (e.g., </w:t>
      </w:r>
      <w:proofErr w:type="spellStart"/>
      <w:r w:rsidRPr="00132459">
        <w:rPr>
          <w:rFonts w:ascii="Arial" w:eastAsia="Times New Roman" w:hAnsi="Arial" w:cs="Arial"/>
          <w:color w:val="454545"/>
          <w:szCs w:val="19"/>
          <w:lang w:eastAsia="pt-BR"/>
        </w:rPr>
        <w:t>Gn</w:t>
      </w:r>
      <w:proofErr w:type="spellEnd"/>
      <w:r w:rsidRPr="00132459">
        <w:rPr>
          <w:rFonts w:ascii="Arial" w:eastAsia="Times New Roman" w:hAnsi="Arial" w:cs="Arial"/>
          <w:color w:val="454545"/>
          <w:szCs w:val="19"/>
          <w:lang w:eastAsia="pt-BR"/>
        </w:rPr>
        <w:t xml:space="preserve"> 19). Ele é explicitamente condenado pela lei de Deus (Lv 18.22, 20.13). Como será mostrado, ele é também claramente condenado no Novo Testamento pelo apóstolo Paulo.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lastRenderedPageBreak/>
        <w:br/>
      </w:r>
      <w:r w:rsidRPr="00132459">
        <w:rPr>
          <w:rFonts w:ascii="Arial" w:eastAsia="Times New Roman" w:hAnsi="Arial" w:cs="Arial"/>
          <w:b/>
          <w:bCs/>
          <w:color w:val="454545"/>
          <w:szCs w:val="19"/>
          <w:lang w:eastAsia="pt-BR"/>
        </w:rPr>
        <w:t>O Novo Testamento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O Novo Testamento concorda com, e </w:t>
      </w:r>
      <w:proofErr w:type="gramStart"/>
      <w:r w:rsidRPr="00132459">
        <w:rPr>
          <w:rFonts w:ascii="Arial" w:eastAsia="Times New Roman" w:hAnsi="Arial" w:cs="Arial"/>
          <w:color w:val="454545"/>
          <w:szCs w:val="19"/>
          <w:lang w:eastAsia="pt-BR"/>
        </w:rPr>
        <w:t>confirma,</w:t>
      </w:r>
      <w:proofErr w:type="gramEnd"/>
      <w:r w:rsidRPr="00132459">
        <w:rPr>
          <w:rFonts w:ascii="Arial" w:eastAsia="Times New Roman" w:hAnsi="Arial" w:cs="Arial"/>
          <w:color w:val="454545"/>
          <w:szCs w:val="19"/>
          <w:lang w:eastAsia="pt-BR"/>
        </w:rPr>
        <w:t xml:space="preserve"> a condenação do Velho Testamento da homossexualidade. Alguma passagem da Bíblia pode ser mais clara na condenação do homossexualismo do que a afirmação de Paulo encontrada no primeiro capítulo de Romanos: “Por isso, Deus entregou tais homens à imundícia, pelas concupiscências de seu próprio coração, para desonrarem seus corpos entre si; pois mudaram a verdade de Deus em mentira, e adoraram e serviram a criatura mais do que o Criador, o qual é bendito eternamente. Amém. Por essa razão Deus os entregou a paixões infames. Pois até mesmo as mulheres mudaram o modo natural pelo que é contra a natureza. Do mesmo modo os homens, deixando o contato natural da mulher, se inflamaram mutuamente em sua sensualidade, homens com homens cometendo o que é torpe, e recebendo em si mesmos a penalidade devida pelo seu erro. E por haverem desprezado o conhecimento de Deus, o próprio Deus os entregou a uma disposição mental reprovável, para praticarem coisas inconvenientes… os quais, sabendo do justo juízo de Deus, de que aqueles que praticam tais coisas são passíveis de morte, não somente as fazem, mas também aprovam os que as praticam” (</w:t>
      </w:r>
      <w:proofErr w:type="spellStart"/>
      <w:r w:rsidRPr="00132459">
        <w:rPr>
          <w:rFonts w:ascii="Arial" w:eastAsia="Times New Roman" w:hAnsi="Arial" w:cs="Arial"/>
          <w:color w:val="454545"/>
          <w:szCs w:val="19"/>
          <w:lang w:eastAsia="pt-BR"/>
        </w:rPr>
        <w:t>Rm</w:t>
      </w:r>
      <w:proofErr w:type="spellEnd"/>
      <w:r w:rsidRPr="00132459">
        <w:rPr>
          <w:rFonts w:ascii="Arial" w:eastAsia="Times New Roman" w:hAnsi="Arial" w:cs="Arial"/>
          <w:color w:val="454545"/>
          <w:szCs w:val="19"/>
          <w:lang w:eastAsia="pt-BR"/>
        </w:rPr>
        <w:t xml:space="preserve"> 1.24-28,32).</w:t>
      </w:r>
    </w:p>
    <w:p w:rsidR="00132459" w:rsidRPr="00132459" w:rsidRDefault="00132459" w:rsidP="00132459">
      <w:pPr>
        <w:shd w:val="clear" w:color="auto" w:fill="FFFFFF"/>
        <w:spacing w:after="24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br/>
        <w:t xml:space="preserve">Defensores do comportamento homossexual tentam driblar Romanos </w:t>
      </w:r>
      <w:proofErr w:type="gramStart"/>
      <w:r w:rsidRPr="00132459">
        <w:rPr>
          <w:rFonts w:ascii="Arial" w:eastAsia="Times New Roman" w:hAnsi="Arial" w:cs="Arial"/>
          <w:color w:val="454545"/>
          <w:szCs w:val="19"/>
          <w:lang w:eastAsia="pt-BR"/>
        </w:rPr>
        <w:t>1</w:t>
      </w:r>
      <w:proofErr w:type="gramEnd"/>
      <w:r w:rsidRPr="00132459">
        <w:rPr>
          <w:rFonts w:ascii="Arial" w:eastAsia="Times New Roman" w:hAnsi="Arial" w:cs="Arial"/>
          <w:color w:val="454545"/>
          <w:szCs w:val="19"/>
          <w:lang w:eastAsia="pt-BR"/>
        </w:rPr>
        <w:t xml:space="preserve"> alegando que Paulo estava condenando somente a luxúria e promiscuidade homossexual e não as amáveis e monogâmicas relações homossexuais. O problema com essa interpretação pró-homossexual é que Paulo nem sequer sugere tal idéia no texto. Essa idéia, que era pra estar no texto, claramente não está lá. Paulo era um </w:t>
      </w:r>
      <w:proofErr w:type="spellStart"/>
      <w:r w:rsidRPr="00132459">
        <w:rPr>
          <w:rFonts w:ascii="Arial" w:eastAsia="Times New Roman" w:hAnsi="Arial" w:cs="Arial"/>
          <w:color w:val="454545"/>
          <w:szCs w:val="19"/>
          <w:lang w:eastAsia="pt-BR"/>
        </w:rPr>
        <w:t>expert</w:t>
      </w:r>
      <w:proofErr w:type="spellEnd"/>
      <w:r w:rsidRPr="00132459">
        <w:rPr>
          <w:rFonts w:ascii="Arial" w:eastAsia="Times New Roman" w:hAnsi="Arial" w:cs="Arial"/>
          <w:color w:val="454545"/>
          <w:szCs w:val="19"/>
          <w:lang w:eastAsia="pt-BR"/>
        </w:rPr>
        <w:t xml:space="preserve"> em complexos problemas éticos. Sua condenação abrange todas as formas de comportamento homossexual: seja promiscuo, seja monogâmico. Se a homossexualidade é permissível sob certas condições, então a mentira, assassinato, difamação, e outros pecados listados por Paulo também são permitidos sob certas condições? Poderia um apologista </w:t>
      </w:r>
      <w:proofErr w:type="gramStart"/>
      <w:r w:rsidRPr="00132459">
        <w:rPr>
          <w:rFonts w:ascii="Arial" w:eastAsia="Times New Roman" w:hAnsi="Arial" w:cs="Arial"/>
          <w:color w:val="454545"/>
          <w:szCs w:val="19"/>
          <w:lang w:eastAsia="pt-BR"/>
        </w:rPr>
        <w:t>do homossexualismo argumentar</w:t>
      </w:r>
      <w:proofErr w:type="gramEnd"/>
      <w:r w:rsidRPr="00132459">
        <w:rPr>
          <w:rFonts w:ascii="Arial" w:eastAsia="Times New Roman" w:hAnsi="Arial" w:cs="Arial"/>
          <w:color w:val="454545"/>
          <w:szCs w:val="19"/>
          <w:lang w:eastAsia="pt-BR"/>
        </w:rPr>
        <w:t xml:space="preserve"> que o sexo com cabras e ovelhas é permitido desde que o relacionamento seja amoroso e monogâmico?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Outros apologistas dizem que Paulo estava somente se referindo à prostituição </w:t>
      </w:r>
      <w:proofErr w:type="spellStart"/>
      <w:r w:rsidRPr="00132459">
        <w:rPr>
          <w:rFonts w:ascii="Arial" w:eastAsia="Times New Roman" w:hAnsi="Arial" w:cs="Arial"/>
          <w:color w:val="454545"/>
          <w:szCs w:val="19"/>
          <w:lang w:eastAsia="pt-BR"/>
        </w:rPr>
        <w:t>cúltica</w:t>
      </w:r>
      <w:proofErr w:type="spellEnd"/>
      <w:r w:rsidRPr="00132459">
        <w:rPr>
          <w:rFonts w:ascii="Arial" w:eastAsia="Times New Roman" w:hAnsi="Arial" w:cs="Arial"/>
          <w:color w:val="454545"/>
          <w:szCs w:val="19"/>
          <w:lang w:eastAsia="pt-BR"/>
        </w:rPr>
        <w:t xml:space="preserve"> grega. Mas o texto não diz nada sobre a prostituição </w:t>
      </w:r>
      <w:proofErr w:type="spellStart"/>
      <w:r w:rsidRPr="00132459">
        <w:rPr>
          <w:rFonts w:ascii="Arial" w:eastAsia="Times New Roman" w:hAnsi="Arial" w:cs="Arial"/>
          <w:color w:val="454545"/>
          <w:szCs w:val="19"/>
          <w:lang w:eastAsia="pt-BR"/>
        </w:rPr>
        <w:t>cúltica</w:t>
      </w:r>
      <w:proofErr w:type="spellEnd"/>
      <w:r w:rsidRPr="00132459">
        <w:rPr>
          <w:rFonts w:ascii="Arial" w:eastAsia="Times New Roman" w:hAnsi="Arial" w:cs="Arial"/>
          <w:color w:val="454545"/>
          <w:szCs w:val="19"/>
          <w:lang w:eastAsia="pt-BR"/>
        </w:rPr>
        <w:t xml:space="preserve"> grega. Paulo estava focado sobre o que acontece quando as pessoas enxotam Deus de seus pensamentos e adoram ídolos. Paulo estava discutindo o comportamento pessoal moral. Quando as pessoas abandonam Deus, seu comportamento pessoal se torna perverso. Se Paulo condenou somente a prostituição ritual grega, então porque a igreja primitiva condenou todas as formas de homossexualismo? Por que é que toda congregação de igreja cristã e todas as denominações cristãs condenaram todas as formas de homossexualismo durante quase dois mil anos? Foi só nos anos 1970 que o homossexualismo começou a receber aceitação na sociedade. E não é acidental que as igrejas que mudaram suas visões geralmente façam parte de denominações liberais que rejeitaram a autoridade divina da Bíblia. Se Cristo e os apóstolos aceitaram a homossexualidade monogâmica, então por que ela foi universalmente condenada na igreja apostólica?</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r>
      <w:r w:rsidRPr="00132459">
        <w:rPr>
          <w:rFonts w:ascii="Arial" w:eastAsia="Times New Roman" w:hAnsi="Arial" w:cs="Arial"/>
          <w:b/>
          <w:bCs/>
          <w:color w:val="454545"/>
          <w:szCs w:val="19"/>
          <w:lang w:eastAsia="pt-BR"/>
        </w:rPr>
        <w:t>A Teoria da Pederastia</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A tentativa mais sagaz de repudiar a condenação de Paulo da homossexualidade é a teoria da pederastia. Essa visão afirma que Paulo, seguindo a cultura grega, somente estava condenando a exploração sexual e emocional de jovens por parte de homens. Esta visão assume que Paulo era somente um produto da cultura grega pagã de seu tempo. Mas a Bíblia claramente ensina que Paulo escreveu sob a sobrenatural direção do Espírito Santo (</w:t>
      </w:r>
      <w:proofErr w:type="gramStart"/>
      <w:r w:rsidRPr="00132459">
        <w:rPr>
          <w:rFonts w:ascii="Arial" w:eastAsia="Times New Roman" w:hAnsi="Arial" w:cs="Arial"/>
          <w:color w:val="454545"/>
          <w:szCs w:val="19"/>
          <w:lang w:eastAsia="pt-BR"/>
        </w:rPr>
        <w:t>2Pe</w:t>
      </w:r>
      <w:proofErr w:type="gramEnd"/>
      <w:r w:rsidRPr="00132459">
        <w:rPr>
          <w:rFonts w:ascii="Arial" w:eastAsia="Times New Roman" w:hAnsi="Arial" w:cs="Arial"/>
          <w:color w:val="454545"/>
          <w:szCs w:val="19"/>
          <w:lang w:eastAsia="pt-BR"/>
        </w:rPr>
        <w:t xml:space="preserve"> 3.15-16). Para entender a visão de mundo de Paulo, não se deve olhar para a Grécia ou Roma </w:t>
      </w:r>
      <w:proofErr w:type="gramStart"/>
      <w:r w:rsidRPr="00132459">
        <w:rPr>
          <w:rFonts w:ascii="Arial" w:eastAsia="Times New Roman" w:hAnsi="Arial" w:cs="Arial"/>
          <w:color w:val="454545"/>
          <w:szCs w:val="19"/>
          <w:lang w:eastAsia="pt-BR"/>
        </w:rPr>
        <w:t>pagãs</w:t>
      </w:r>
      <w:proofErr w:type="gramEnd"/>
      <w:r w:rsidRPr="00132459">
        <w:rPr>
          <w:rFonts w:ascii="Arial" w:eastAsia="Times New Roman" w:hAnsi="Arial" w:cs="Arial"/>
          <w:color w:val="454545"/>
          <w:szCs w:val="19"/>
          <w:lang w:eastAsia="pt-BR"/>
        </w:rPr>
        <w:t xml:space="preserve">, mas para o Velho Testamento, os ensinos de Jesus Cristo e dos outros apóstolos. A condenação de Paulo da homossexualidade é totalmente consistente com, e uma continuação </w:t>
      </w:r>
      <w:proofErr w:type="gramStart"/>
      <w:r w:rsidRPr="00132459">
        <w:rPr>
          <w:rFonts w:ascii="Arial" w:eastAsia="Times New Roman" w:hAnsi="Arial" w:cs="Arial"/>
          <w:color w:val="454545"/>
          <w:szCs w:val="19"/>
          <w:lang w:eastAsia="pt-BR"/>
        </w:rPr>
        <w:t>da,</w:t>
      </w:r>
      <w:proofErr w:type="gramEnd"/>
      <w:r w:rsidRPr="00132459">
        <w:rPr>
          <w:rFonts w:ascii="Arial" w:eastAsia="Times New Roman" w:hAnsi="Arial" w:cs="Arial"/>
          <w:color w:val="454545"/>
          <w:szCs w:val="19"/>
          <w:lang w:eastAsia="pt-BR"/>
        </w:rPr>
        <w:t xml:space="preserve"> lei de Deus revelada a Moisés. A pederastia é errada e é condenada por Deus porque é uma forma ou tipo de homossexualidade. É também pecaminosa e perversa porque é uma forma de sexo fora dos laços do matrimônio legal, monogâmico e heterossexual. O homossexualismo é perverso, não interessa a idade dos participantes. A idéia de que pelo fato de dois homens terem alcançado a idade de 18 anos, Deus aprova o sexo oral e anal que eles fazem é absurda. Paulo condena tal pensamento perverso e tolo há muito tempo: “Mas </w:t>
      </w:r>
      <w:r w:rsidRPr="00132459">
        <w:rPr>
          <w:rFonts w:ascii="Arial" w:eastAsia="Times New Roman" w:hAnsi="Arial" w:cs="Arial"/>
          <w:color w:val="454545"/>
          <w:szCs w:val="19"/>
          <w:lang w:eastAsia="pt-BR"/>
        </w:rPr>
        <w:lastRenderedPageBreak/>
        <w:t xml:space="preserve">sabemos que a lei é boa e aquele que a utiliza de modo legítimo, mas sabeis disto: que a lei não foi feita para o que é íntegro, mas para os transgressores e rebeldes, para os irreverentes e pecadores, para os ímpios e profanos, para os assassinos de pais e mães, homicidas, para os </w:t>
      </w:r>
      <w:proofErr w:type="spellStart"/>
      <w:r w:rsidRPr="00132459">
        <w:rPr>
          <w:rFonts w:ascii="Arial" w:eastAsia="Times New Roman" w:hAnsi="Arial" w:cs="Arial"/>
          <w:color w:val="454545"/>
          <w:szCs w:val="19"/>
          <w:lang w:eastAsia="pt-BR"/>
        </w:rPr>
        <w:t>fornicadores</w:t>
      </w:r>
      <w:proofErr w:type="spellEnd"/>
      <w:r w:rsidRPr="00132459">
        <w:rPr>
          <w:rFonts w:ascii="Arial" w:eastAsia="Times New Roman" w:hAnsi="Arial" w:cs="Arial"/>
          <w:color w:val="454545"/>
          <w:szCs w:val="19"/>
          <w:lang w:eastAsia="pt-BR"/>
        </w:rPr>
        <w:t>, para os sodomitas, raptores de homens, para os mentirosos, para os perjuros, e para tudo quanto seja contrário à sã doutrina” (</w:t>
      </w:r>
      <w:proofErr w:type="gramStart"/>
      <w:r w:rsidRPr="00132459">
        <w:rPr>
          <w:rFonts w:ascii="Arial" w:eastAsia="Times New Roman" w:hAnsi="Arial" w:cs="Arial"/>
          <w:color w:val="454545"/>
          <w:szCs w:val="19"/>
          <w:lang w:eastAsia="pt-BR"/>
        </w:rPr>
        <w:t>1Tm</w:t>
      </w:r>
      <w:proofErr w:type="gramEnd"/>
      <w:r w:rsidRPr="00132459">
        <w:rPr>
          <w:rFonts w:ascii="Arial" w:eastAsia="Times New Roman" w:hAnsi="Arial" w:cs="Arial"/>
          <w:color w:val="454545"/>
          <w:szCs w:val="19"/>
          <w:lang w:eastAsia="pt-BR"/>
        </w:rPr>
        <w:t xml:space="preserve"> 1.8-10).</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r>
      <w:r w:rsidRPr="00132459">
        <w:rPr>
          <w:rFonts w:ascii="Arial" w:eastAsia="Times New Roman" w:hAnsi="Arial" w:cs="Arial"/>
          <w:b/>
          <w:bCs/>
          <w:color w:val="454545"/>
          <w:szCs w:val="19"/>
          <w:lang w:eastAsia="pt-BR"/>
        </w:rPr>
        <w:t>Ato e Orientação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Qualquer discussão da homossexualidade será incompleta sem estabelecer a diferença entre ato e orientação. Muitos homossexuais irão dizer, “Eu nasci homossexual – Deus me faz assim; por isso, meus pensamentos, desejos, e modo de vida não devem ser condenados.” Se algumas pessoas nascem com uma predisposição para o comportamento homossexual, isto faz de alguma forma os desejos e o comportamento homossexual deles aceitável a Deus? Absolutamente não!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A doutrina bíblica do pecado original ensina que todos os homens nascem com uma natureza ou disposição pecaminosa. O primeiro homem, Adão, era </w:t>
      </w:r>
      <w:proofErr w:type="gramStart"/>
      <w:r w:rsidRPr="00132459">
        <w:rPr>
          <w:rFonts w:ascii="Arial" w:eastAsia="Times New Roman" w:hAnsi="Arial" w:cs="Arial"/>
          <w:color w:val="454545"/>
          <w:szCs w:val="19"/>
          <w:lang w:eastAsia="pt-BR"/>
        </w:rPr>
        <w:t>o cabeça</w:t>
      </w:r>
      <w:proofErr w:type="gramEnd"/>
      <w:r w:rsidRPr="00132459">
        <w:rPr>
          <w:rFonts w:ascii="Arial" w:eastAsia="Times New Roman" w:hAnsi="Arial" w:cs="Arial"/>
          <w:color w:val="454545"/>
          <w:szCs w:val="19"/>
          <w:lang w:eastAsia="pt-BR"/>
        </w:rPr>
        <w:t xml:space="preserve"> do pacto e representante de toda a raça humana perante Deus. Quando Adão pecou, a culpa e poluição do pecado passaram </w:t>
      </w:r>
      <w:proofErr w:type="gramStart"/>
      <w:r w:rsidRPr="00132459">
        <w:rPr>
          <w:rFonts w:ascii="Arial" w:eastAsia="Times New Roman" w:hAnsi="Arial" w:cs="Arial"/>
          <w:color w:val="454545"/>
          <w:szCs w:val="19"/>
          <w:lang w:eastAsia="pt-BR"/>
        </w:rPr>
        <w:t>à</w:t>
      </w:r>
      <w:proofErr w:type="gramEnd"/>
      <w:r w:rsidRPr="00132459">
        <w:rPr>
          <w:rFonts w:ascii="Arial" w:eastAsia="Times New Roman" w:hAnsi="Arial" w:cs="Arial"/>
          <w:color w:val="454545"/>
          <w:szCs w:val="19"/>
          <w:lang w:eastAsia="pt-BR"/>
        </w:rPr>
        <w:t xml:space="preserve"> toda a raça humana (</w:t>
      </w:r>
      <w:proofErr w:type="spellStart"/>
      <w:r w:rsidRPr="00132459">
        <w:rPr>
          <w:rFonts w:ascii="Arial" w:eastAsia="Times New Roman" w:hAnsi="Arial" w:cs="Arial"/>
          <w:color w:val="454545"/>
          <w:szCs w:val="19"/>
          <w:lang w:eastAsia="pt-BR"/>
        </w:rPr>
        <w:t>Rm</w:t>
      </w:r>
      <w:proofErr w:type="spellEnd"/>
      <w:r w:rsidRPr="00132459">
        <w:rPr>
          <w:rFonts w:ascii="Arial" w:eastAsia="Times New Roman" w:hAnsi="Arial" w:cs="Arial"/>
          <w:color w:val="454545"/>
          <w:szCs w:val="19"/>
          <w:lang w:eastAsia="pt-BR"/>
        </w:rPr>
        <w:t xml:space="preserve"> 5.12, 17, 19). Cada pessoa (exceto Jesus Cristo que foi concebido pelo Espírito Santo) é nascida com uma natureza pecaminosa. É errado dizer, “Deus me faz um homossexual (ou um mentiroso, ou um assassino),” porque o pecado não se originou com Deus, mas com o homem (i.e., Adão, nosso antepassado).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O fato de que todos os seres humanos nascem com uma orientação (ou inclinação) para o pecado não justifica desejos ou comportamento pecaminosos. A Bíblia diz que todos os homens nascem mentirosos (</w:t>
      </w:r>
      <w:proofErr w:type="spellStart"/>
      <w:r w:rsidRPr="00132459">
        <w:rPr>
          <w:rFonts w:ascii="Arial" w:eastAsia="Times New Roman" w:hAnsi="Arial" w:cs="Arial"/>
          <w:color w:val="454545"/>
          <w:szCs w:val="19"/>
          <w:lang w:eastAsia="pt-BR"/>
        </w:rPr>
        <w:t>Sl</w:t>
      </w:r>
      <w:proofErr w:type="spellEnd"/>
      <w:r w:rsidRPr="00132459">
        <w:rPr>
          <w:rFonts w:ascii="Arial" w:eastAsia="Times New Roman" w:hAnsi="Arial" w:cs="Arial"/>
          <w:color w:val="454545"/>
          <w:szCs w:val="19"/>
          <w:lang w:eastAsia="pt-BR"/>
        </w:rPr>
        <w:t xml:space="preserve"> 58.3). A Bíblia também diz que mentir é pecado (Ex 20.16, </w:t>
      </w:r>
      <w:proofErr w:type="spellStart"/>
      <w:r w:rsidRPr="00132459">
        <w:rPr>
          <w:rFonts w:ascii="Arial" w:eastAsia="Times New Roman" w:hAnsi="Arial" w:cs="Arial"/>
          <w:color w:val="454545"/>
          <w:szCs w:val="19"/>
          <w:lang w:eastAsia="pt-BR"/>
        </w:rPr>
        <w:t>Dt</w:t>
      </w:r>
      <w:proofErr w:type="spellEnd"/>
      <w:r w:rsidRPr="00132459">
        <w:rPr>
          <w:rFonts w:ascii="Arial" w:eastAsia="Times New Roman" w:hAnsi="Arial" w:cs="Arial"/>
          <w:color w:val="454545"/>
          <w:szCs w:val="19"/>
          <w:lang w:eastAsia="pt-BR"/>
        </w:rPr>
        <w:t xml:space="preserve"> 5.20); e adiante diz que os mentirosos não entrarão no reino de Deus (Ap. 21.27). Se algumas pessoas nascem com uma inclinação para o roubo, homossexualismo, assassinato, bestialidade, sadomasoquismo, mutilação, etc., isto de forma alguma justifica seu comportamento pecaminoso. O argumento de que a orientação para a homossexualidade de alguma forma a faz aceitável a Deus pode ser usado para justificar qualquer comportamento pecaminoso. </w:t>
      </w:r>
      <w:proofErr w:type="gramStart"/>
      <w:r w:rsidRPr="00132459">
        <w:rPr>
          <w:rFonts w:ascii="Arial" w:eastAsia="Times New Roman" w:hAnsi="Arial" w:cs="Arial"/>
          <w:color w:val="454545"/>
          <w:szCs w:val="19"/>
          <w:lang w:eastAsia="pt-BR"/>
        </w:rPr>
        <w:t>Um tal</w:t>
      </w:r>
      <w:proofErr w:type="gramEnd"/>
      <w:r w:rsidRPr="00132459">
        <w:rPr>
          <w:rFonts w:ascii="Arial" w:eastAsia="Times New Roman" w:hAnsi="Arial" w:cs="Arial"/>
          <w:color w:val="454545"/>
          <w:szCs w:val="19"/>
          <w:lang w:eastAsia="pt-BR"/>
        </w:rPr>
        <w:t xml:space="preserve"> argumento destrói a responsabilidade pessoa; ele tornaria a lei de Deus sem sentido e desnecessária a salvação por meio de Cristo. Todos os homens certamente serão responsabilizados perante Deus por cada pensamento, palavra e ação pecaminosas que cometam, sem importar suas orientações. Culpar Deus pelo comportamento pecaminoso de alguém pode fazer o homossexual se sentir melhor, mas isto irá ser ineficiente no dia do juízo, quando todos os impenitentes homossexuais serão lançados no inferno (</w:t>
      </w:r>
      <w:proofErr w:type="gramStart"/>
      <w:r w:rsidRPr="00132459">
        <w:rPr>
          <w:rFonts w:ascii="Arial" w:eastAsia="Times New Roman" w:hAnsi="Arial" w:cs="Arial"/>
          <w:color w:val="454545"/>
          <w:szCs w:val="19"/>
          <w:lang w:eastAsia="pt-BR"/>
        </w:rPr>
        <w:t>1Co</w:t>
      </w:r>
      <w:proofErr w:type="gramEnd"/>
      <w:r w:rsidRPr="00132459">
        <w:rPr>
          <w:rFonts w:ascii="Arial" w:eastAsia="Times New Roman" w:hAnsi="Arial" w:cs="Arial"/>
          <w:color w:val="454545"/>
          <w:szCs w:val="19"/>
          <w:lang w:eastAsia="pt-BR"/>
        </w:rPr>
        <w:t xml:space="preserve"> 6.9-10, Ap. 21.27). Além disto, a Bíblia ensina que nenhum homem pode culpar Deus por seu comportamento pecaminoso, porque Deus não pode tentar o homem. O homem é tentado por seus próprios desejos: “Ninguém ao ser tentado diga, ‘Fui tentado por Deus’; porque Deus não pode ser tentado pelo mal, nem a ninguém tenta”. Mas casa um é </w:t>
      </w:r>
      <w:proofErr w:type="gramStart"/>
      <w:r w:rsidRPr="00132459">
        <w:rPr>
          <w:rFonts w:ascii="Arial" w:eastAsia="Times New Roman" w:hAnsi="Arial" w:cs="Arial"/>
          <w:color w:val="454545"/>
          <w:szCs w:val="19"/>
          <w:lang w:eastAsia="pt-BR"/>
        </w:rPr>
        <w:t>tentado</w:t>
      </w:r>
      <w:proofErr w:type="gramEnd"/>
      <w:r w:rsidRPr="00132459">
        <w:rPr>
          <w:rFonts w:ascii="Arial" w:eastAsia="Times New Roman" w:hAnsi="Arial" w:cs="Arial"/>
          <w:color w:val="454545"/>
          <w:szCs w:val="19"/>
          <w:lang w:eastAsia="pt-BR"/>
        </w:rPr>
        <w:t xml:space="preserve"> quando engodado e atraído por seus próprios desejos. Então, quando o desejo concebe dá à luz ao pecado, que quando consumado, gera a morte. (</w:t>
      </w:r>
      <w:proofErr w:type="spellStart"/>
      <w:r w:rsidRPr="00132459">
        <w:rPr>
          <w:rFonts w:ascii="Arial" w:eastAsia="Times New Roman" w:hAnsi="Arial" w:cs="Arial"/>
          <w:color w:val="454545"/>
          <w:szCs w:val="19"/>
          <w:lang w:eastAsia="pt-BR"/>
        </w:rPr>
        <w:t>Tg</w:t>
      </w:r>
      <w:proofErr w:type="spellEnd"/>
      <w:r w:rsidRPr="00132459">
        <w:rPr>
          <w:rFonts w:ascii="Arial" w:eastAsia="Times New Roman" w:hAnsi="Arial" w:cs="Arial"/>
          <w:color w:val="454545"/>
          <w:szCs w:val="19"/>
          <w:lang w:eastAsia="pt-BR"/>
        </w:rPr>
        <w:t xml:space="preserve"> 1.13-15).</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Alguns afirmam que os atos homossexuais são de fato imorais, mas sentimentos e desejos homossexuais para alguns são inatos e, portanto, inevitáveis e não pecaminosos. A Bíblia ensina que não é pecado ser tentado (Cristo foi tentado, embora nunca tenha cometido pecado, </w:t>
      </w:r>
      <w:proofErr w:type="spellStart"/>
      <w:r w:rsidRPr="00132459">
        <w:rPr>
          <w:rFonts w:ascii="Arial" w:eastAsia="Times New Roman" w:hAnsi="Arial" w:cs="Arial"/>
          <w:color w:val="454545"/>
          <w:szCs w:val="19"/>
          <w:lang w:eastAsia="pt-BR"/>
        </w:rPr>
        <w:t>Hb</w:t>
      </w:r>
      <w:proofErr w:type="spellEnd"/>
      <w:r w:rsidRPr="00132459">
        <w:rPr>
          <w:rFonts w:ascii="Arial" w:eastAsia="Times New Roman" w:hAnsi="Arial" w:cs="Arial"/>
          <w:color w:val="454545"/>
          <w:szCs w:val="19"/>
          <w:lang w:eastAsia="pt-BR"/>
        </w:rPr>
        <w:t xml:space="preserve"> 2.18). O que é pecaminoso é quando uma pessoa abriga aquilo que o tenta, fantasia e faz planos para praticar aquele comportamento pecaminoso. A Bíblia claramente ensina que não somente é um pecado cometer atos maus, mas é também pecado ter desejos e pensamentos imorais, luxuriosos.</w:t>
      </w:r>
    </w:p>
    <w:p w:rsidR="00132459" w:rsidRDefault="00132459" w:rsidP="00132459">
      <w:pPr>
        <w:shd w:val="clear" w:color="auto" w:fill="FFFFFF"/>
        <w:spacing w:after="240" w:line="240" w:lineRule="auto"/>
        <w:rPr>
          <w:rFonts w:ascii="Arial" w:eastAsia="Times New Roman" w:hAnsi="Arial" w:cs="Arial"/>
          <w:color w:val="454545"/>
          <w:szCs w:val="19"/>
          <w:lang w:eastAsia="pt-BR"/>
        </w:rPr>
      </w:pPr>
      <w:r w:rsidRPr="00132459">
        <w:rPr>
          <w:rFonts w:ascii="Arial" w:eastAsia="Times New Roman" w:hAnsi="Arial" w:cs="Arial"/>
          <w:noProof/>
          <w:color w:val="234786"/>
          <w:szCs w:val="19"/>
          <w:lang w:eastAsia="pt-BR"/>
        </w:rPr>
        <w:lastRenderedPageBreak/>
        <w:drawing>
          <wp:inline distT="0" distB="0" distL="0" distR="0">
            <wp:extent cx="2140585" cy="2140585"/>
            <wp:effectExtent l="19050" t="0" r="0" b="0"/>
            <wp:docPr id="10" name="Imagem 10" descr="http://2.bp.blogspot.com/-kBV2R6xvOu4/TtQChk9anuI/AAAAAAAAClg/2HA-ZHGsKcE/s1600/B%25C3%25ADblia1.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2.bp.blogspot.com/-kBV2R6xvOu4/TtQChk9anuI/AAAAAAAAClg/2HA-ZHGsKcE/s1600/B%25C3%25ADblia1.jpg">
                      <a:hlinkClick r:id="rId12" tgtFrame="&quot;_blank&quot;"/>
                    </pic:cNvPr>
                    <pic:cNvPicPr>
                      <a:picLocks noChangeAspect="1" noChangeArrowheads="1"/>
                    </pic:cNvPicPr>
                  </pic:nvPicPr>
                  <pic:blipFill>
                    <a:blip r:embed="rId13" cstate="print"/>
                    <a:srcRect/>
                    <a:stretch>
                      <a:fillRect/>
                    </a:stretch>
                  </pic:blipFill>
                  <pic:spPr bwMode="auto">
                    <a:xfrm>
                      <a:off x="0" y="0"/>
                      <a:ext cx="2140585" cy="2140585"/>
                    </a:xfrm>
                    <a:prstGeom prst="rect">
                      <a:avLst/>
                    </a:prstGeom>
                    <a:noFill/>
                    <a:ln w="9525">
                      <a:noFill/>
                      <a:miter lim="800000"/>
                      <a:headEnd/>
                      <a:tailEnd/>
                    </a:ln>
                  </pic:spPr>
                </pic:pic>
              </a:graphicData>
            </a:graphic>
          </wp:inline>
        </w:drawing>
      </w:r>
      <w:r w:rsidRPr="00132459">
        <w:rPr>
          <w:rFonts w:ascii="Arial" w:eastAsia="Times New Roman" w:hAnsi="Arial" w:cs="Arial"/>
          <w:color w:val="454545"/>
          <w:szCs w:val="19"/>
          <w:lang w:eastAsia="pt-BR"/>
        </w:rPr>
        <w:t>Jesus Cristo proibiu a luxúria heterossexual em Mateus 5.27-29. Jesus disse que quando um homem olha para uma mulher com desejo lascivo, ele já cometeu adultério com ela em seu coração (</w:t>
      </w:r>
      <w:proofErr w:type="spellStart"/>
      <w:proofErr w:type="gramStart"/>
      <w:r w:rsidRPr="00132459">
        <w:rPr>
          <w:rFonts w:ascii="Arial" w:eastAsia="Times New Roman" w:hAnsi="Arial" w:cs="Arial"/>
          <w:color w:val="454545"/>
          <w:szCs w:val="19"/>
          <w:lang w:eastAsia="pt-BR"/>
        </w:rPr>
        <w:t>Mt</w:t>
      </w:r>
      <w:proofErr w:type="spellEnd"/>
      <w:proofErr w:type="gramEnd"/>
      <w:r w:rsidRPr="00132459">
        <w:rPr>
          <w:rFonts w:ascii="Arial" w:eastAsia="Times New Roman" w:hAnsi="Arial" w:cs="Arial"/>
          <w:color w:val="454545"/>
          <w:szCs w:val="19"/>
          <w:lang w:eastAsia="pt-BR"/>
        </w:rPr>
        <w:t xml:space="preserve"> 5.28). A idéia de condenar só o ato externo</w:t>
      </w:r>
      <w:proofErr w:type="gramStart"/>
      <w:r w:rsidRPr="00132459">
        <w:rPr>
          <w:rFonts w:ascii="Arial" w:eastAsia="Times New Roman" w:hAnsi="Arial" w:cs="Arial"/>
          <w:color w:val="454545"/>
          <w:szCs w:val="19"/>
          <w:lang w:eastAsia="pt-BR"/>
        </w:rPr>
        <w:t xml:space="preserve"> mas</w:t>
      </w:r>
      <w:proofErr w:type="gramEnd"/>
      <w:r w:rsidRPr="00132459">
        <w:rPr>
          <w:rFonts w:ascii="Arial" w:eastAsia="Times New Roman" w:hAnsi="Arial" w:cs="Arial"/>
          <w:color w:val="454545"/>
          <w:szCs w:val="19"/>
          <w:lang w:eastAsia="pt-BR"/>
        </w:rPr>
        <w:t xml:space="preserve"> não a luxúria interna era uma doutrina dos Fariseus; Cristo condenou veementemente esse falso ensino (</w:t>
      </w:r>
      <w:proofErr w:type="spellStart"/>
      <w:r w:rsidRPr="00132459">
        <w:rPr>
          <w:rFonts w:ascii="Arial" w:eastAsia="Times New Roman" w:hAnsi="Arial" w:cs="Arial"/>
          <w:color w:val="454545"/>
          <w:szCs w:val="19"/>
          <w:lang w:eastAsia="pt-BR"/>
        </w:rPr>
        <w:t>Mt</w:t>
      </w:r>
      <w:proofErr w:type="spellEnd"/>
      <w:r w:rsidRPr="00132459">
        <w:rPr>
          <w:rFonts w:ascii="Arial" w:eastAsia="Times New Roman" w:hAnsi="Arial" w:cs="Arial"/>
          <w:color w:val="454545"/>
          <w:szCs w:val="19"/>
          <w:lang w:eastAsia="pt-BR"/>
        </w:rPr>
        <w:t xml:space="preserve"> 5.21-22, 15.19-20). O apóstolo Paulo proibiu fantasias perversas, luxúria, e maus desejos (Cl 3.5). Paulo disse que os cristãos devem santificar (i.e., fazer santo) os seus próprios pensamentos (</w:t>
      </w:r>
      <w:proofErr w:type="spellStart"/>
      <w:r w:rsidRPr="00132459">
        <w:rPr>
          <w:rFonts w:ascii="Arial" w:eastAsia="Times New Roman" w:hAnsi="Arial" w:cs="Arial"/>
          <w:color w:val="454545"/>
          <w:szCs w:val="19"/>
          <w:lang w:eastAsia="pt-BR"/>
        </w:rPr>
        <w:t>Fp</w:t>
      </w:r>
      <w:proofErr w:type="spellEnd"/>
      <w:r w:rsidRPr="00132459">
        <w:rPr>
          <w:rFonts w:ascii="Arial" w:eastAsia="Times New Roman" w:hAnsi="Arial" w:cs="Arial"/>
          <w:color w:val="454545"/>
          <w:szCs w:val="19"/>
          <w:lang w:eastAsia="pt-BR"/>
        </w:rPr>
        <w:t xml:space="preserve"> 4.8). Tiago disse que se os desejos não forem controlados, o pecado irá </w:t>
      </w:r>
      <w:proofErr w:type="spellStart"/>
      <w:r w:rsidRPr="00132459">
        <w:rPr>
          <w:rFonts w:ascii="Arial" w:eastAsia="Times New Roman" w:hAnsi="Arial" w:cs="Arial"/>
          <w:color w:val="454545"/>
          <w:szCs w:val="19"/>
          <w:lang w:eastAsia="pt-BR"/>
        </w:rPr>
        <w:t>seguí-lo</w:t>
      </w:r>
      <w:proofErr w:type="spellEnd"/>
      <w:r w:rsidRPr="00132459">
        <w:rPr>
          <w:rFonts w:ascii="Arial" w:eastAsia="Times New Roman" w:hAnsi="Arial" w:cs="Arial"/>
          <w:color w:val="454545"/>
          <w:szCs w:val="19"/>
          <w:lang w:eastAsia="pt-BR"/>
        </w:rPr>
        <w:t xml:space="preserve"> (</w:t>
      </w:r>
      <w:proofErr w:type="spellStart"/>
      <w:r w:rsidRPr="00132459">
        <w:rPr>
          <w:rFonts w:ascii="Arial" w:eastAsia="Times New Roman" w:hAnsi="Arial" w:cs="Arial"/>
          <w:color w:val="454545"/>
          <w:szCs w:val="19"/>
          <w:lang w:eastAsia="pt-BR"/>
        </w:rPr>
        <w:t>Tg</w:t>
      </w:r>
      <w:proofErr w:type="spellEnd"/>
      <w:r w:rsidRPr="00132459">
        <w:rPr>
          <w:rFonts w:ascii="Arial" w:eastAsia="Times New Roman" w:hAnsi="Arial" w:cs="Arial"/>
          <w:color w:val="454545"/>
          <w:szCs w:val="19"/>
          <w:lang w:eastAsia="pt-BR"/>
        </w:rPr>
        <w:t xml:space="preserve"> 4.1). O desejo homossexual está condenado dentro de Romanos </w:t>
      </w:r>
      <w:proofErr w:type="gramStart"/>
      <w:r w:rsidRPr="00132459">
        <w:rPr>
          <w:rFonts w:ascii="Arial" w:eastAsia="Times New Roman" w:hAnsi="Arial" w:cs="Arial"/>
          <w:color w:val="454545"/>
          <w:szCs w:val="19"/>
          <w:lang w:eastAsia="pt-BR"/>
        </w:rPr>
        <w:t>1</w:t>
      </w:r>
      <w:proofErr w:type="gramEnd"/>
      <w:r w:rsidRPr="00132459">
        <w:rPr>
          <w:rFonts w:ascii="Arial" w:eastAsia="Times New Roman" w:hAnsi="Arial" w:cs="Arial"/>
          <w:color w:val="454545"/>
          <w:szCs w:val="19"/>
          <w:lang w:eastAsia="pt-BR"/>
        </w:rPr>
        <w:t>:.4, 26, 27. O profeta Isaías disse que o arrependimento de alguém deve ser estendido aos “pensamentos” e aos “caminhos” (Is 55.7). Uma vez que a Bíblia condena os desejos e atos pecaminosos, não pode existir tal coisa como um cristão homossexual – ou um cristão assassino ou um cristão ladrão. Se um homossexual se torna um cristão, ele deve deixar de lado tanto atos quanto pensamentos homossexuais; portanto, quando se torna um cristão, ele deixa de ser um homossexual. Ele deve ainda às vezes ser tentado</w:t>
      </w:r>
      <w:proofErr w:type="gramStart"/>
      <w:r w:rsidRPr="00132459">
        <w:rPr>
          <w:rFonts w:ascii="Arial" w:eastAsia="Times New Roman" w:hAnsi="Arial" w:cs="Arial"/>
          <w:color w:val="454545"/>
          <w:szCs w:val="19"/>
          <w:lang w:eastAsia="pt-BR"/>
        </w:rPr>
        <w:t xml:space="preserve"> mas</w:t>
      </w:r>
      <w:proofErr w:type="gramEnd"/>
      <w:r w:rsidRPr="00132459">
        <w:rPr>
          <w:rFonts w:ascii="Arial" w:eastAsia="Times New Roman" w:hAnsi="Arial" w:cs="Arial"/>
          <w:color w:val="454545"/>
          <w:szCs w:val="19"/>
          <w:lang w:eastAsia="pt-BR"/>
        </w:rPr>
        <w:t xml:space="preserve"> ele se recusa a abrigar, a flertar com, e a cometer tais ações abomináveis. “Finalmente, irmão, tudo o que é verdadeiro, tudo o que é digno de honra, tudo o que é justo, todo o que é puro, tudo o que é amável, tudo o que é de boa fama, se há alguma virtude e se algum louvor existe; pense sobre estas coisas” (</w:t>
      </w:r>
      <w:proofErr w:type="spellStart"/>
      <w:r w:rsidRPr="00132459">
        <w:rPr>
          <w:rFonts w:ascii="Arial" w:eastAsia="Times New Roman" w:hAnsi="Arial" w:cs="Arial"/>
          <w:color w:val="454545"/>
          <w:szCs w:val="19"/>
          <w:lang w:eastAsia="pt-BR"/>
        </w:rPr>
        <w:t>Fp</w:t>
      </w:r>
      <w:proofErr w:type="spellEnd"/>
      <w:r w:rsidRPr="00132459">
        <w:rPr>
          <w:rFonts w:ascii="Arial" w:eastAsia="Times New Roman" w:hAnsi="Arial" w:cs="Arial"/>
          <w:color w:val="454545"/>
          <w:szCs w:val="19"/>
          <w:lang w:eastAsia="pt-BR"/>
        </w:rPr>
        <w:t xml:space="preserve"> 4.8). “Não devemos cobiçar as coisas más, como eles também cobiçaram” (</w:t>
      </w:r>
      <w:proofErr w:type="gramStart"/>
      <w:r w:rsidRPr="00132459">
        <w:rPr>
          <w:rFonts w:ascii="Arial" w:eastAsia="Times New Roman" w:hAnsi="Arial" w:cs="Arial"/>
          <w:color w:val="454545"/>
          <w:szCs w:val="19"/>
          <w:lang w:eastAsia="pt-BR"/>
        </w:rPr>
        <w:t>1Co</w:t>
      </w:r>
      <w:proofErr w:type="gramEnd"/>
      <w:r w:rsidRPr="00132459">
        <w:rPr>
          <w:rFonts w:ascii="Arial" w:eastAsia="Times New Roman" w:hAnsi="Arial" w:cs="Arial"/>
          <w:color w:val="454545"/>
          <w:szCs w:val="19"/>
          <w:lang w:eastAsia="pt-BR"/>
        </w:rPr>
        <w:t xml:space="preserve"> 10.6).</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r>
      <w:r w:rsidRPr="00132459">
        <w:rPr>
          <w:rFonts w:ascii="Arial" w:eastAsia="Times New Roman" w:hAnsi="Arial" w:cs="Arial"/>
          <w:b/>
          <w:bCs/>
          <w:color w:val="454545"/>
          <w:szCs w:val="19"/>
          <w:lang w:eastAsia="pt-BR"/>
        </w:rPr>
        <w:t>Conclusão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A condenação bíblica da homossexualidade é muito clara e bastante forte. Deus disse que o homossexualismo é uma “abominação”; o que significa que Deus aborrece, odeia e detesta completamente o comportamento homossexual. O Antigo Testamento ensina que as pessoas que são condenadas pelo crime de se envolver em um procedimento homossexual devem ser mortas (Lv 18.22, 20.13). O Novo Testamento está em total acordo: o apóstolo Paulo disse que o comportamento homossexual é “digno de morte” (</w:t>
      </w:r>
      <w:proofErr w:type="spellStart"/>
      <w:r w:rsidRPr="00132459">
        <w:rPr>
          <w:rFonts w:ascii="Arial" w:eastAsia="Times New Roman" w:hAnsi="Arial" w:cs="Arial"/>
          <w:color w:val="454545"/>
          <w:szCs w:val="19"/>
          <w:lang w:eastAsia="pt-BR"/>
        </w:rPr>
        <w:t>Rm</w:t>
      </w:r>
      <w:proofErr w:type="spellEnd"/>
      <w:r w:rsidRPr="00132459">
        <w:rPr>
          <w:rFonts w:ascii="Arial" w:eastAsia="Times New Roman" w:hAnsi="Arial" w:cs="Arial"/>
          <w:color w:val="454545"/>
          <w:szCs w:val="19"/>
          <w:lang w:eastAsia="pt-BR"/>
        </w:rPr>
        <w:t xml:space="preserve"> 1.32). Essa não é a opinião do homem, mas é o claro ensino da Palavra de Deus.</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As pessoas que reivindicam serem compassivas com os homossexuais pela justificativa e aprovação de seu comportamento perverso são mentirosos e falsos mestres. Suas tentativas de reinterpretar a Bíblia para fazê-la aceitar o homossexualismo são nada mais que desculpas esfarrapadas criadas para aqueles que não querem se arrepender. Eles estão conduzindo os homossexuais ao caminho que leva à destruição (</w:t>
      </w:r>
      <w:proofErr w:type="spellStart"/>
      <w:proofErr w:type="gramStart"/>
      <w:r w:rsidRPr="00132459">
        <w:rPr>
          <w:rFonts w:ascii="Arial" w:eastAsia="Times New Roman" w:hAnsi="Arial" w:cs="Arial"/>
          <w:color w:val="454545"/>
          <w:szCs w:val="19"/>
          <w:lang w:eastAsia="pt-BR"/>
        </w:rPr>
        <w:t>Mt</w:t>
      </w:r>
      <w:proofErr w:type="spellEnd"/>
      <w:proofErr w:type="gramEnd"/>
      <w:r w:rsidRPr="00132459">
        <w:rPr>
          <w:rFonts w:ascii="Arial" w:eastAsia="Times New Roman" w:hAnsi="Arial" w:cs="Arial"/>
          <w:color w:val="454545"/>
          <w:szCs w:val="19"/>
          <w:lang w:eastAsia="pt-BR"/>
        </w:rPr>
        <w:t xml:space="preserve"> 7.13). Eles são os verdadeiros inimigos da comunidade homossexual.</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Sua única esperança é aceitar o que Deus diz com respeito ao seu comportamento pecaminoso. Se você for se arrepender dos seus pecados e crer em Jesus Cristo, você deve se convencer de que seu procedimento é </w:t>
      </w:r>
      <w:proofErr w:type="gramStart"/>
      <w:r w:rsidRPr="00132459">
        <w:rPr>
          <w:rFonts w:ascii="Arial" w:eastAsia="Times New Roman" w:hAnsi="Arial" w:cs="Arial"/>
          <w:color w:val="454545"/>
          <w:szCs w:val="19"/>
          <w:lang w:eastAsia="pt-BR"/>
        </w:rPr>
        <w:t>errado, perverso</w:t>
      </w:r>
      <w:proofErr w:type="gramEnd"/>
      <w:r w:rsidRPr="00132459">
        <w:rPr>
          <w:rFonts w:ascii="Arial" w:eastAsia="Times New Roman" w:hAnsi="Arial" w:cs="Arial"/>
          <w:color w:val="454545"/>
          <w:szCs w:val="19"/>
          <w:lang w:eastAsia="pt-BR"/>
        </w:rPr>
        <w:t xml:space="preserve"> e digno de juízo. Depois de dizer que os homossexuais não herdarão o reino de Deus, Paulo diz, “Tais foram alguns de vocês. Mas vocês foram lavados, mas </w:t>
      </w:r>
      <w:proofErr w:type="gramStart"/>
      <w:r w:rsidRPr="00132459">
        <w:rPr>
          <w:rFonts w:ascii="Arial" w:eastAsia="Times New Roman" w:hAnsi="Arial" w:cs="Arial"/>
          <w:color w:val="454545"/>
          <w:szCs w:val="19"/>
          <w:lang w:eastAsia="pt-BR"/>
        </w:rPr>
        <w:t>vocês</w:t>
      </w:r>
      <w:proofErr w:type="gramEnd"/>
      <w:r w:rsidRPr="00132459">
        <w:rPr>
          <w:rFonts w:ascii="Arial" w:eastAsia="Times New Roman" w:hAnsi="Arial" w:cs="Arial"/>
          <w:color w:val="454545"/>
          <w:szCs w:val="19"/>
          <w:lang w:eastAsia="pt-BR"/>
        </w:rPr>
        <w:t xml:space="preserve"> foram santificados, mas vocês foram justificados em o nome do Senhor Jesus e pelo Espírito do nosso Deus” (1Co 6.11). Havia cristãos na igreja de Corinto que rejeitavam seu anterior estilo de vida homossexual e abandonaram seus pecados. Eles se arrependeram e creram em Jesus Cristo.</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 xml:space="preserve">Jesus Cristo, como Ele é apresentado nas Escrituras, é a única esperança de salvação dos pecadores: “Nem há salvação em nenhum outro, pois não há nenhum outro nome debaixo do céu, </w:t>
      </w:r>
      <w:r w:rsidRPr="00132459">
        <w:rPr>
          <w:rFonts w:ascii="Arial" w:eastAsia="Times New Roman" w:hAnsi="Arial" w:cs="Arial"/>
          <w:color w:val="454545"/>
          <w:szCs w:val="19"/>
          <w:lang w:eastAsia="pt-BR"/>
        </w:rPr>
        <w:lastRenderedPageBreak/>
        <w:t>dado entre os homens, pelo qual devamos ser salvos” (</w:t>
      </w:r>
      <w:proofErr w:type="spellStart"/>
      <w:r w:rsidRPr="00132459">
        <w:rPr>
          <w:rFonts w:ascii="Arial" w:eastAsia="Times New Roman" w:hAnsi="Arial" w:cs="Arial"/>
          <w:color w:val="454545"/>
          <w:szCs w:val="19"/>
          <w:lang w:eastAsia="pt-BR"/>
        </w:rPr>
        <w:t>At</w:t>
      </w:r>
      <w:proofErr w:type="spellEnd"/>
      <w:r w:rsidRPr="00132459">
        <w:rPr>
          <w:rFonts w:ascii="Arial" w:eastAsia="Times New Roman" w:hAnsi="Arial" w:cs="Arial"/>
          <w:color w:val="454545"/>
          <w:szCs w:val="19"/>
          <w:lang w:eastAsia="pt-BR"/>
        </w:rPr>
        <w:t xml:space="preserve"> 4.12). Se você crê </w:t>
      </w:r>
      <w:proofErr w:type="spellStart"/>
      <w:r w:rsidRPr="00132459">
        <w:rPr>
          <w:rFonts w:ascii="Arial" w:eastAsia="Times New Roman" w:hAnsi="Arial" w:cs="Arial"/>
          <w:color w:val="454545"/>
          <w:szCs w:val="19"/>
          <w:lang w:eastAsia="pt-BR"/>
        </w:rPr>
        <w:t>nEle</w:t>
      </w:r>
      <w:proofErr w:type="spellEnd"/>
      <w:r w:rsidRPr="00132459">
        <w:rPr>
          <w:rFonts w:ascii="Arial" w:eastAsia="Times New Roman" w:hAnsi="Arial" w:cs="Arial"/>
          <w:color w:val="454545"/>
          <w:szCs w:val="19"/>
          <w:lang w:eastAsia="pt-BR"/>
        </w:rPr>
        <w:t xml:space="preserve">, todos os seus pecados serão perdoados. “Se com a boca confessares o Senhor Jesus e creres em teu coração que Deus o ressuscitou dentre os mortos, você será salvo. Porque com o coração se crê para a justiça, e com a boca se faz confissão para a salvação. Porque a Escritura diz, ‘Qualquer que crê </w:t>
      </w:r>
      <w:proofErr w:type="spellStart"/>
      <w:proofErr w:type="gramStart"/>
      <w:r w:rsidRPr="00132459">
        <w:rPr>
          <w:rFonts w:ascii="Arial" w:eastAsia="Times New Roman" w:hAnsi="Arial" w:cs="Arial"/>
          <w:color w:val="454545"/>
          <w:szCs w:val="19"/>
          <w:lang w:eastAsia="pt-BR"/>
        </w:rPr>
        <w:t>nEle</w:t>
      </w:r>
      <w:proofErr w:type="spellEnd"/>
      <w:proofErr w:type="gramEnd"/>
      <w:r w:rsidRPr="00132459">
        <w:rPr>
          <w:rFonts w:ascii="Arial" w:eastAsia="Times New Roman" w:hAnsi="Arial" w:cs="Arial"/>
          <w:color w:val="454545"/>
          <w:szCs w:val="19"/>
          <w:lang w:eastAsia="pt-BR"/>
        </w:rPr>
        <w:t xml:space="preserve"> não será confundido’” (</w:t>
      </w:r>
      <w:proofErr w:type="spellStart"/>
      <w:r w:rsidRPr="00132459">
        <w:rPr>
          <w:rFonts w:ascii="Arial" w:eastAsia="Times New Roman" w:hAnsi="Arial" w:cs="Arial"/>
          <w:color w:val="454545"/>
          <w:szCs w:val="19"/>
          <w:lang w:eastAsia="pt-BR"/>
        </w:rPr>
        <w:t>Rm</w:t>
      </w:r>
      <w:proofErr w:type="spellEnd"/>
      <w:r w:rsidRPr="00132459">
        <w:rPr>
          <w:rFonts w:ascii="Arial" w:eastAsia="Times New Roman" w:hAnsi="Arial" w:cs="Arial"/>
          <w:color w:val="454545"/>
          <w:szCs w:val="19"/>
          <w:lang w:eastAsia="pt-BR"/>
        </w:rPr>
        <w:t xml:space="preserve"> 10.9-11).           </w:t>
      </w:r>
      <w:r w:rsidRPr="00132459">
        <w:rPr>
          <w:rFonts w:ascii="Arial" w:eastAsia="Times New Roman" w:hAnsi="Arial" w:cs="Arial"/>
          <w:color w:val="454545"/>
          <w:lang w:eastAsia="pt-BR"/>
        </w:rPr>
        <w:t> </w:t>
      </w:r>
    </w:p>
    <w:p w:rsidR="00132459" w:rsidRPr="00132459" w:rsidRDefault="00132459" w:rsidP="00132459">
      <w:pPr>
        <w:shd w:val="clear" w:color="auto" w:fill="FFFFFF"/>
        <w:spacing w:after="240" w:line="240" w:lineRule="auto"/>
        <w:rPr>
          <w:rFonts w:ascii="Arial" w:eastAsia="Times New Roman" w:hAnsi="Arial" w:cs="Arial"/>
          <w:color w:val="454545"/>
          <w:szCs w:val="19"/>
          <w:lang w:eastAsia="pt-BR"/>
        </w:rPr>
      </w:pPr>
      <w:r w:rsidRPr="00132459">
        <w:rPr>
          <w:rFonts w:ascii="Arial" w:eastAsia="Times New Roman" w:hAnsi="Arial" w:cs="Arial"/>
          <w:color w:val="454545"/>
          <w:szCs w:val="19"/>
          <w:lang w:eastAsia="pt-BR"/>
        </w:rPr>
        <w:t xml:space="preserve"> </w:t>
      </w:r>
      <w:r w:rsidRPr="00132459">
        <w:rPr>
          <w:rFonts w:ascii="Arial" w:eastAsia="Times New Roman" w:hAnsi="Arial" w:cs="Arial"/>
          <w:color w:val="454545"/>
          <w:szCs w:val="19"/>
          <w:lang w:eastAsia="pt-BR"/>
        </w:rPr>
        <w:br/>
        <w:t xml:space="preserve">O sangue imaculado de Cristo remove a culpa e a maldição do pecado. Sua vida perfeita e sem pecado é dada como um presente àqueles que </w:t>
      </w:r>
      <w:proofErr w:type="spellStart"/>
      <w:r w:rsidRPr="00132459">
        <w:rPr>
          <w:rFonts w:ascii="Arial" w:eastAsia="Times New Roman" w:hAnsi="Arial" w:cs="Arial"/>
          <w:color w:val="454545"/>
          <w:szCs w:val="19"/>
          <w:lang w:eastAsia="pt-BR"/>
        </w:rPr>
        <w:t>creem</w:t>
      </w:r>
      <w:proofErr w:type="spellEnd"/>
      <w:r w:rsidRPr="00132459">
        <w:rPr>
          <w:rFonts w:ascii="Arial" w:eastAsia="Times New Roman" w:hAnsi="Arial" w:cs="Arial"/>
          <w:color w:val="454545"/>
          <w:szCs w:val="19"/>
          <w:lang w:eastAsia="pt-BR"/>
        </w:rPr>
        <w:t xml:space="preserve"> </w:t>
      </w:r>
      <w:proofErr w:type="spellStart"/>
      <w:r w:rsidRPr="00132459">
        <w:rPr>
          <w:rFonts w:ascii="Arial" w:eastAsia="Times New Roman" w:hAnsi="Arial" w:cs="Arial"/>
          <w:color w:val="454545"/>
          <w:szCs w:val="19"/>
          <w:lang w:eastAsia="pt-BR"/>
        </w:rPr>
        <w:t>nEle</w:t>
      </w:r>
      <w:proofErr w:type="spellEnd"/>
      <w:r w:rsidRPr="00132459">
        <w:rPr>
          <w:rFonts w:ascii="Arial" w:eastAsia="Times New Roman" w:hAnsi="Arial" w:cs="Arial"/>
          <w:color w:val="454545"/>
          <w:szCs w:val="19"/>
          <w:lang w:eastAsia="pt-BR"/>
        </w:rPr>
        <w:t xml:space="preserve">. Quando os cristãos se apresentarem perante Deus no dia do julgamento, eles serão vestidos com a perfeita justiça de Cristo. Os crentes irão para o céu tão-somente em razão dos méritos de Jesus Cristo. Quando Cristo ascendeu da morte ao terceiro dia, isto provou que Seu sacrifício foi aceitável a Deus o Pai. Cristo ressurgiu vitorioso sobre o pecado, a culpa, a morte e o inferno para todos que põe sua confiança </w:t>
      </w:r>
      <w:proofErr w:type="spellStart"/>
      <w:r w:rsidRPr="00132459">
        <w:rPr>
          <w:rFonts w:ascii="Arial" w:eastAsia="Times New Roman" w:hAnsi="Arial" w:cs="Arial"/>
          <w:color w:val="454545"/>
          <w:szCs w:val="19"/>
          <w:lang w:eastAsia="pt-BR"/>
        </w:rPr>
        <w:t>nEle</w:t>
      </w:r>
      <w:proofErr w:type="spellEnd"/>
      <w:r w:rsidRPr="00132459">
        <w:rPr>
          <w:rFonts w:ascii="Arial" w:eastAsia="Times New Roman" w:hAnsi="Arial" w:cs="Arial"/>
          <w:color w:val="454545"/>
          <w:szCs w:val="19"/>
          <w:lang w:eastAsia="pt-BR"/>
        </w:rPr>
        <w:t>. Após sua ressurreição, Cristo, como o mediador divino-humano, foi feito Rei e Senhor sobre todas as coisas no céu e na terra. “Arrependei-vos, portanto, e convertei-vos, para que seus pecados possam ser cancelados, a fim de que tempos de refrigério possam vir da presença do Senhor” (</w:t>
      </w:r>
      <w:proofErr w:type="spellStart"/>
      <w:r w:rsidRPr="00132459">
        <w:rPr>
          <w:rFonts w:ascii="Arial" w:eastAsia="Times New Roman" w:hAnsi="Arial" w:cs="Arial"/>
          <w:color w:val="454545"/>
          <w:szCs w:val="19"/>
          <w:lang w:eastAsia="pt-BR"/>
        </w:rPr>
        <w:t>At</w:t>
      </w:r>
      <w:proofErr w:type="spellEnd"/>
      <w:r w:rsidRPr="00132459">
        <w:rPr>
          <w:rFonts w:ascii="Arial" w:eastAsia="Times New Roman" w:hAnsi="Arial" w:cs="Arial"/>
          <w:color w:val="454545"/>
          <w:szCs w:val="19"/>
          <w:lang w:eastAsia="pt-BR"/>
        </w:rPr>
        <w:t xml:space="preserve"> 3.19-20).</w:t>
      </w:r>
      <w:r w:rsidRPr="00132459">
        <w:rPr>
          <w:rFonts w:ascii="Arial" w:eastAsia="Times New Roman" w:hAnsi="Arial" w:cs="Arial"/>
          <w:color w:val="454545"/>
          <w:szCs w:val="19"/>
          <w:lang w:eastAsia="pt-BR"/>
        </w:rPr>
        <w:br/>
      </w:r>
      <w:r w:rsidRPr="00132459">
        <w:rPr>
          <w:rFonts w:ascii="Arial" w:eastAsia="Times New Roman" w:hAnsi="Arial" w:cs="Arial"/>
          <w:color w:val="454545"/>
          <w:szCs w:val="19"/>
          <w:lang w:eastAsia="pt-BR"/>
        </w:rPr>
        <w:br/>
        <w:t>--</w:t>
      </w:r>
      <w:r w:rsidRPr="00132459">
        <w:rPr>
          <w:rFonts w:ascii="Arial" w:eastAsia="Times New Roman" w:hAnsi="Arial" w:cs="Arial"/>
          <w:color w:val="454545"/>
          <w:lang w:eastAsia="pt-BR"/>
        </w:rPr>
        <w:t> </w:t>
      </w:r>
    </w:p>
    <w:p w:rsidR="00132459" w:rsidRPr="00132459" w:rsidRDefault="00132459" w:rsidP="00132459">
      <w:pPr>
        <w:shd w:val="clear" w:color="auto" w:fill="FFFFFF"/>
        <w:spacing w:after="0" w:line="240" w:lineRule="auto"/>
        <w:rPr>
          <w:rFonts w:ascii="Arial" w:eastAsia="Times New Roman" w:hAnsi="Arial" w:cs="Arial"/>
          <w:color w:val="454545"/>
          <w:szCs w:val="19"/>
          <w:lang w:eastAsia="pt-BR"/>
        </w:rPr>
      </w:pPr>
      <w:proofErr w:type="spellStart"/>
      <w:proofErr w:type="gramStart"/>
      <w:r w:rsidRPr="00132459">
        <w:rPr>
          <w:rFonts w:ascii="Arial Black" w:eastAsia="Times New Roman" w:hAnsi="Arial Black" w:cs="Arial"/>
          <w:b/>
          <w:bCs/>
          <w:color w:val="3333FF"/>
          <w:szCs w:val="19"/>
          <w:lang w:eastAsia="pt-BR"/>
        </w:rPr>
        <w:t>JorgeAgrelos</w:t>
      </w:r>
      <w:proofErr w:type="spellEnd"/>
      <w:proofErr w:type="gramEnd"/>
    </w:p>
    <w:p w:rsidR="00157B21" w:rsidRPr="00132459" w:rsidRDefault="00157B21" w:rsidP="00132459">
      <w:pPr>
        <w:tabs>
          <w:tab w:val="left" w:pos="918"/>
        </w:tabs>
        <w:rPr>
          <w:sz w:val="28"/>
        </w:rPr>
      </w:pPr>
    </w:p>
    <w:sectPr w:rsidR="00157B21" w:rsidRPr="00132459" w:rsidSect="00132459">
      <w:pgSz w:w="11906" w:h="16838"/>
      <w:pgMar w:top="1191" w:right="709"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07C" w:rsidRDefault="0067707C" w:rsidP="00132459">
      <w:pPr>
        <w:spacing w:after="0" w:line="240" w:lineRule="auto"/>
      </w:pPr>
      <w:r>
        <w:separator/>
      </w:r>
    </w:p>
  </w:endnote>
  <w:endnote w:type="continuationSeparator" w:id="0">
    <w:p w:rsidR="0067707C" w:rsidRDefault="0067707C" w:rsidP="001324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07C" w:rsidRDefault="0067707C" w:rsidP="00132459">
      <w:pPr>
        <w:spacing w:after="0" w:line="240" w:lineRule="auto"/>
      </w:pPr>
      <w:r>
        <w:separator/>
      </w:r>
    </w:p>
  </w:footnote>
  <w:footnote w:type="continuationSeparator" w:id="0">
    <w:p w:rsidR="0067707C" w:rsidRDefault="0067707C" w:rsidP="0013245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footnotePr>
    <w:footnote w:id="-1"/>
    <w:footnote w:id="0"/>
  </w:footnotePr>
  <w:endnotePr>
    <w:endnote w:id="-1"/>
    <w:endnote w:id="0"/>
  </w:endnotePr>
  <w:compat/>
  <w:rsids>
    <w:rsidRoot w:val="00132459"/>
    <w:rsid w:val="00132459"/>
    <w:rsid w:val="00157B21"/>
    <w:rsid w:val="0067707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B21"/>
  </w:style>
  <w:style w:type="paragraph" w:styleId="Ttulo3">
    <w:name w:val="heading 3"/>
    <w:basedOn w:val="Normal"/>
    <w:link w:val="Ttulo3Char"/>
    <w:uiPriority w:val="9"/>
    <w:qFormat/>
    <w:rsid w:val="00132459"/>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132459"/>
    <w:rPr>
      <w:rFonts w:ascii="Times New Roman" w:eastAsia="Times New Roman" w:hAnsi="Times New Roman" w:cs="Times New Roman"/>
      <w:b/>
      <w:bCs/>
      <w:sz w:val="27"/>
      <w:szCs w:val="27"/>
      <w:lang w:eastAsia="pt-BR"/>
    </w:rPr>
  </w:style>
  <w:style w:type="character" w:customStyle="1" w:styleId="apple-converted-space">
    <w:name w:val="apple-converted-space"/>
    <w:basedOn w:val="Fontepargpadro"/>
    <w:rsid w:val="00132459"/>
  </w:style>
  <w:style w:type="paragraph" w:styleId="Textodebalo">
    <w:name w:val="Balloon Text"/>
    <w:basedOn w:val="Normal"/>
    <w:link w:val="TextodebaloChar"/>
    <w:uiPriority w:val="99"/>
    <w:semiHidden/>
    <w:unhideWhenUsed/>
    <w:rsid w:val="0013245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32459"/>
    <w:rPr>
      <w:rFonts w:ascii="Tahoma" w:hAnsi="Tahoma" w:cs="Tahoma"/>
      <w:sz w:val="16"/>
      <w:szCs w:val="16"/>
    </w:rPr>
  </w:style>
  <w:style w:type="paragraph" w:styleId="Cabealho">
    <w:name w:val="header"/>
    <w:basedOn w:val="Normal"/>
    <w:link w:val="CabealhoChar"/>
    <w:uiPriority w:val="99"/>
    <w:semiHidden/>
    <w:unhideWhenUsed/>
    <w:rsid w:val="00132459"/>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132459"/>
  </w:style>
  <w:style w:type="paragraph" w:styleId="Rodap">
    <w:name w:val="footer"/>
    <w:basedOn w:val="Normal"/>
    <w:link w:val="RodapChar"/>
    <w:uiPriority w:val="99"/>
    <w:semiHidden/>
    <w:unhideWhenUsed/>
    <w:rsid w:val="00132459"/>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132459"/>
  </w:style>
</w:styles>
</file>

<file path=word/webSettings.xml><?xml version="1.0" encoding="utf-8"?>
<w:webSettings xmlns:r="http://schemas.openxmlformats.org/officeDocument/2006/relationships" xmlns:w="http://schemas.openxmlformats.org/wordprocessingml/2006/main">
  <w:divs>
    <w:div w:id="508327745">
      <w:bodyDiv w:val="1"/>
      <w:marLeft w:val="0"/>
      <w:marRight w:val="0"/>
      <w:marTop w:val="0"/>
      <w:marBottom w:val="0"/>
      <w:divBdr>
        <w:top w:val="none" w:sz="0" w:space="0" w:color="auto"/>
        <w:left w:val="none" w:sz="0" w:space="0" w:color="auto"/>
        <w:bottom w:val="none" w:sz="0" w:space="0" w:color="auto"/>
        <w:right w:val="none" w:sz="0" w:space="0" w:color="auto"/>
      </w:divBdr>
      <w:divsChild>
        <w:div w:id="2076734451">
          <w:marLeft w:val="0"/>
          <w:marRight w:val="0"/>
          <w:marTop w:val="0"/>
          <w:marBottom w:val="0"/>
          <w:divBdr>
            <w:top w:val="none" w:sz="0" w:space="0" w:color="auto"/>
            <w:left w:val="none" w:sz="0" w:space="0" w:color="auto"/>
            <w:bottom w:val="none" w:sz="0" w:space="0" w:color="auto"/>
            <w:right w:val="none" w:sz="0" w:space="0" w:color="auto"/>
          </w:divBdr>
        </w:div>
        <w:div w:id="166966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bp.blogspot.com/-T39oCovmY8U/TtQCHbKjeyI/AAAAAAAAClQ/XLmz5ALg5rM/s1600/manifesto-contra-pl122.jpg"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2.bp.blogspot.com/-kBV2R6xvOu4/TtQChk9anuI/AAAAAAAAClg/2HA-ZHGsKcE/s1600/B%25C3%25ADblia1.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bp.blogspot.com/-Sf5WOI51ZXQ/TtQB-aZm13I/AAAAAAAAClI/UdkJo_-Zti0/s1600/Biblia_thumb%255B2%255D.jpg" TargetMode="External"/><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1.bp.blogspot.com/-KB59YXcSghk/TtQCQ4OPW_I/AAAAAAAAClY/JvyMcWAAboY/s1600/homossexualismo-interna%25282%2529.jpg"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3629</Words>
  <Characters>19597</Characters>
  <Application>Microsoft Office Word</Application>
  <DocSecurity>0</DocSecurity>
  <Lines>163</Lines>
  <Paragraphs>46</Paragraphs>
  <ScaleCrop>false</ScaleCrop>
  <Company/>
  <LinksUpToDate>false</LinksUpToDate>
  <CharactersWithSpaces>23180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2012-01-26T23:11:00Z</dcterms:created>
  <dcterms:modified xsi:type="dcterms:W3CDTF">2012-01-26T23:16:00Z</dcterms:modified>
</cp:coreProperties>
</file>